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D8FC4" w14:textId="77777777" w:rsidR="00FC2EEB" w:rsidRPr="002B77E4" w:rsidRDefault="00FC2EEB" w:rsidP="00FC2EEB">
      <w:pPr>
        <w:rPr>
          <w:rStyle w:val="line-height-150"/>
          <w:rFonts w:cs="Arial"/>
          <w:b/>
          <w:sz w:val="22"/>
          <w:szCs w:val="22"/>
        </w:rPr>
      </w:pPr>
      <w:r w:rsidRPr="002B77E4">
        <w:rPr>
          <w:rStyle w:val="line-height-150"/>
          <w:rFonts w:cs="Arial"/>
          <w:b/>
          <w:sz w:val="22"/>
          <w:szCs w:val="22"/>
        </w:rPr>
        <w:t>Všeobecné právne predpisy v priemyselnej výrobe so zameraním na ochranu ŽP</w:t>
      </w:r>
    </w:p>
    <w:p w14:paraId="242147FE" w14:textId="77777777" w:rsidR="00FC2EEB" w:rsidRPr="002B77E4" w:rsidRDefault="00FC2EEB" w:rsidP="00FC2EEB">
      <w:pPr>
        <w:jc w:val="both"/>
        <w:rPr>
          <w:rStyle w:val="line-height-150"/>
          <w:rFonts w:cs="Arial"/>
          <w:b/>
          <w:sz w:val="22"/>
          <w:szCs w:val="22"/>
        </w:rPr>
      </w:pPr>
    </w:p>
    <w:p w14:paraId="2BD3A36E" w14:textId="01B17781" w:rsidR="00FC2EEB" w:rsidRPr="002B77E4" w:rsidRDefault="00FC2EEB" w:rsidP="00FC2EEB">
      <w:pPr>
        <w:jc w:val="right"/>
        <w:rPr>
          <w:rStyle w:val="line-height-150"/>
          <w:rFonts w:cs="Arial"/>
          <w:b/>
          <w:sz w:val="22"/>
          <w:szCs w:val="22"/>
        </w:rPr>
      </w:pPr>
      <w:r w:rsidRPr="002B77E4">
        <w:rPr>
          <w:rStyle w:val="line-height-150"/>
          <w:rFonts w:cs="Arial"/>
          <w:b/>
          <w:sz w:val="22"/>
          <w:szCs w:val="22"/>
        </w:rPr>
        <w:t xml:space="preserve">Aktualizované: </w:t>
      </w:r>
      <w:r w:rsidR="00D13DB4">
        <w:rPr>
          <w:rStyle w:val="line-height-150"/>
          <w:rFonts w:cs="Arial"/>
          <w:b/>
          <w:sz w:val="22"/>
          <w:szCs w:val="22"/>
        </w:rPr>
        <w:t>2</w:t>
      </w:r>
      <w:r w:rsidR="003A4BC3">
        <w:rPr>
          <w:rStyle w:val="line-height-150"/>
          <w:rFonts w:cs="Arial"/>
          <w:b/>
          <w:sz w:val="22"/>
          <w:szCs w:val="22"/>
        </w:rPr>
        <w:t>3</w:t>
      </w:r>
      <w:r w:rsidRPr="002B77E4">
        <w:rPr>
          <w:rStyle w:val="line-height-150"/>
          <w:rFonts w:cs="Arial"/>
          <w:b/>
          <w:sz w:val="22"/>
          <w:szCs w:val="22"/>
        </w:rPr>
        <w:t xml:space="preserve">. </w:t>
      </w:r>
      <w:r w:rsidR="00D13DB4">
        <w:rPr>
          <w:rStyle w:val="line-height-150"/>
          <w:rFonts w:cs="Arial"/>
          <w:b/>
          <w:sz w:val="22"/>
          <w:szCs w:val="22"/>
        </w:rPr>
        <w:t>augusta 2017</w:t>
      </w:r>
    </w:p>
    <w:p w14:paraId="713189BA" w14:textId="77777777" w:rsidR="00FC2EEB" w:rsidRPr="002B77E4" w:rsidRDefault="00FC2EEB" w:rsidP="00FC2EEB">
      <w:pPr>
        <w:jc w:val="both"/>
        <w:rPr>
          <w:rStyle w:val="line-height-150"/>
          <w:rFonts w:cs="Arial"/>
          <w:sz w:val="22"/>
          <w:szCs w:val="22"/>
        </w:rPr>
      </w:pPr>
    </w:p>
    <w:p w14:paraId="147D8B73" w14:textId="77777777" w:rsidR="00FC2EEB" w:rsidRPr="002B77E4" w:rsidRDefault="00FC2EEB" w:rsidP="00FC2EEB">
      <w:pPr>
        <w:jc w:val="both"/>
        <w:rPr>
          <w:rStyle w:val="line-height-150"/>
          <w:rFonts w:cs="Arial"/>
          <w:b/>
          <w:sz w:val="22"/>
          <w:szCs w:val="22"/>
        </w:rPr>
      </w:pPr>
      <w:r w:rsidRPr="002B77E4">
        <w:rPr>
          <w:rStyle w:val="line-height-150"/>
          <w:rFonts w:cs="Arial"/>
          <w:b/>
          <w:sz w:val="22"/>
          <w:szCs w:val="22"/>
        </w:rPr>
        <w:t>Právne predpisy v priemyselnej výrobe súvisiace s problematikou ovzdušia</w:t>
      </w:r>
    </w:p>
    <w:p w14:paraId="2F5B7D64" w14:textId="77777777" w:rsidR="00FC2EEB" w:rsidRPr="002B77E4" w:rsidRDefault="00FC2EEB" w:rsidP="00FC2EEB">
      <w:pPr>
        <w:jc w:val="both"/>
        <w:rPr>
          <w:rStyle w:val="line-height-150"/>
          <w:rFonts w:cs="Arial"/>
          <w:b/>
          <w:color w:val="008000"/>
          <w:sz w:val="22"/>
          <w:szCs w:val="22"/>
        </w:rPr>
      </w:pPr>
    </w:p>
    <w:p w14:paraId="63E62B29" w14:textId="77777777" w:rsidR="00FC2EEB" w:rsidRPr="002B77E4" w:rsidRDefault="00FC2EEB" w:rsidP="00FC2EEB">
      <w:pPr>
        <w:jc w:val="both"/>
        <w:rPr>
          <w:rStyle w:val="line-height-150"/>
          <w:rFonts w:cs="Arial"/>
          <w:b/>
          <w:sz w:val="22"/>
          <w:szCs w:val="22"/>
        </w:rPr>
      </w:pPr>
      <w:r w:rsidRPr="002B77E4">
        <w:rPr>
          <w:rStyle w:val="line-height-150"/>
          <w:rFonts w:cs="Arial"/>
          <w:b/>
          <w:sz w:val="22"/>
          <w:szCs w:val="22"/>
        </w:rPr>
        <w:t>Zákony</w:t>
      </w:r>
    </w:p>
    <w:p w14:paraId="1012A8D4" w14:textId="77777777" w:rsidR="00FC2EEB" w:rsidRPr="0081136A" w:rsidRDefault="00FC2EEB" w:rsidP="00FC2EEB">
      <w:pPr>
        <w:jc w:val="both"/>
        <w:rPr>
          <w:rStyle w:val="line-height-150"/>
          <w:rFonts w:cs="Arial"/>
          <w:b/>
          <w:color w:val="538135" w:themeColor="accent6" w:themeShade="BF"/>
          <w:sz w:val="22"/>
          <w:szCs w:val="22"/>
        </w:rPr>
      </w:pPr>
      <w:r w:rsidRPr="0081136A">
        <w:rPr>
          <w:rStyle w:val="line-height-150"/>
          <w:rFonts w:cs="Arial"/>
          <w:b/>
          <w:color w:val="538135" w:themeColor="accent6" w:themeShade="BF"/>
          <w:sz w:val="22"/>
          <w:szCs w:val="22"/>
        </w:rPr>
        <w:t>Zákon č. 137/2010 Z. z. o ovzduší</w:t>
      </w:r>
    </w:p>
    <w:p w14:paraId="36E373D4" w14:textId="77777777" w:rsidR="00FC2EEB" w:rsidRPr="002B77E4" w:rsidRDefault="00FC2EEB" w:rsidP="00FC2EEB">
      <w:pPr>
        <w:jc w:val="both"/>
        <w:rPr>
          <w:rStyle w:val="line-height-150"/>
          <w:rFonts w:cs="Arial"/>
          <w:sz w:val="22"/>
          <w:szCs w:val="22"/>
        </w:rPr>
      </w:pPr>
      <w:r w:rsidRPr="002B77E4">
        <w:rPr>
          <w:rStyle w:val="line-height-150"/>
          <w:rFonts w:cs="Arial"/>
          <w:sz w:val="22"/>
          <w:szCs w:val="22"/>
        </w:rPr>
        <w:t>Zákon upravuje hodnotenie kvality ovzdušia, informovanie verejnosti o kvalite ovzdušia, práva a povinnosti osôb pri ochrane ovzdušia pred vnášaním znečisťujúcich látok ľudskou činnosťou a pri obmedzovaní príčin a zmierňovaní následkov znečisťovania ovzdušia. Ďalej zákon upravuje osvedčovanie odbornej spôsobilosti a povinnosti oprávnených posudzovateľov pri vyhotovovaní odborných posudkov alebo čiastkových odborných posudkov, pôsobnosť orgánov štátnej správy ochrany ovzdušia a správne delikty v oblasti ochrany ovzdušia.</w:t>
      </w:r>
    </w:p>
    <w:p w14:paraId="4EDF694D" w14:textId="77777777" w:rsidR="00FC2EEB" w:rsidRPr="0081136A" w:rsidRDefault="00FC2EEB" w:rsidP="00FC2EEB">
      <w:pPr>
        <w:jc w:val="both"/>
        <w:rPr>
          <w:rStyle w:val="line-height-150"/>
          <w:rFonts w:cs="Arial"/>
          <w:b/>
          <w:color w:val="538135" w:themeColor="accent6" w:themeShade="BF"/>
          <w:sz w:val="22"/>
          <w:szCs w:val="22"/>
        </w:rPr>
      </w:pPr>
      <w:r w:rsidRPr="0081136A">
        <w:rPr>
          <w:rStyle w:val="line-height-150"/>
          <w:rFonts w:cs="Arial"/>
          <w:b/>
          <w:color w:val="538135" w:themeColor="accent6" w:themeShade="BF"/>
          <w:sz w:val="22"/>
          <w:szCs w:val="22"/>
        </w:rPr>
        <w:t xml:space="preserve">Zákon č. 401/1998 Z. z. o poplatkoch za znečisťovanie ovzdušia </w:t>
      </w:r>
    </w:p>
    <w:p w14:paraId="6BD78E47" w14:textId="77777777" w:rsidR="00FC2EEB" w:rsidRPr="002B77E4" w:rsidRDefault="00FC2EEB" w:rsidP="00FC2EEB">
      <w:pPr>
        <w:rPr>
          <w:rStyle w:val="line-height-150"/>
          <w:rFonts w:cs="Arial"/>
          <w:b/>
          <w:color w:val="008000"/>
          <w:sz w:val="22"/>
          <w:szCs w:val="22"/>
        </w:rPr>
      </w:pPr>
      <w:r w:rsidRPr="002B77E4">
        <w:rPr>
          <w:rStyle w:val="line-height-150"/>
          <w:rFonts w:cs="Arial"/>
          <w:sz w:val="22"/>
          <w:szCs w:val="22"/>
        </w:rPr>
        <w:t>Podľa tohto zákona poplatok za znečisťovanie ovzdušia platia právnické osoby a fyzické osoby oprávnené na podnikanie, ktoré prevádzkujú veľké zdroje znečisťovania ovzdušia, stredné zdroje znečisťovania ovzdušia a malé zdroje znečisťovania ovzdušia, za podmienok ustanovených v zákone.</w:t>
      </w:r>
      <w:r w:rsidRPr="002B77E4">
        <w:rPr>
          <w:rStyle w:val="line-height-150"/>
          <w:rFonts w:cs="Arial"/>
          <w:sz w:val="22"/>
          <w:szCs w:val="22"/>
        </w:rPr>
        <w:br/>
        <w:t>Environmentálne aspekty zákona riešia:</w:t>
      </w:r>
      <w:r w:rsidRPr="002B77E4">
        <w:rPr>
          <w:rStyle w:val="line-height-150"/>
          <w:rFonts w:cs="Arial"/>
          <w:sz w:val="22"/>
          <w:szCs w:val="22"/>
        </w:rPr>
        <w:br/>
        <w:t>§ 2 Pôsobnosť orgánov ochrany ovzdušia</w:t>
      </w:r>
      <w:r w:rsidRPr="002B77E4">
        <w:rPr>
          <w:rStyle w:val="line-height-150"/>
          <w:rFonts w:cs="Arial"/>
          <w:sz w:val="22"/>
          <w:szCs w:val="22"/>
        </w:rPr>
        <w:br/>
        <w:t>(1) O poplatku právnickej osoby a fyzickej osoby oprávnenej na podnikanie, ktorá prevádzkuje veľký zdroj znečisťovania ovzdušia alebo stredný zdroj znečisťovania ovzdušia, rozhoduje obvodný úrad životného prostredia.</w:t>
      </w:r>
      <w:r w:rsidRPr="002B77E4">
        <w:rPr>
          <w:rStyle w:val="line-height-150"/>
          <w:rFonts w:cs="Arial"/>
          <w:sz w:val="22"/>
          <w:szCs w:val="22"/>
        </w:rPr>
        <w:br/>
        <w:t>§ 4 Oznamovanie údajov</w:t>
      </w:r>
      <w:r w:rsidRPr="002B77E4">
        <w:rPr>
          <w:rStyle w:val="line-height-150"/>
          <w:rFonts w:cs="Arial"/>
          <w:sz w:val="22"/>
          <w:szCs w:val="22"/>
        </w:rPr>
        <w:br/>
        <w:t>(1) Prevádzkovateľ veľkého alebo stredného zdroja je povinný písomne oznámiť každoročne do 15. februára príslušnému obvodnému úradu životného prostredia úplné a pravdivé údaje o množstvách a druhoch znečisťujúcich látok vypustených do ovzdušia za uplynulý rok a údaje o dodržaní určených emisných limitov zisten</w:t>
      </w:r>
      <w:r w:rsidR="00BF0A9C">
        <w:rPr>
          <w:rStyle w:val="line-height-150"/>
          <w:rFonts w:cs="Arial"/>
          <w:sz w:val="22"/>
          <w:szCs w:val="22"/>
        </w:rPr>
        <w:t xml:space="preserve">é podľa osobitného predpisu, </w:t>
      </w:r>
      <w:r w:rsidRPr="002B77E4">
        <w:rPr>
          <w:rStyle w:val="line-height-150"/>
          <w:rFonts w:cs="Arial"/>
          <w:sz w:val="22"/>
          <w:szCs w:val="22"/>
        </w:rPr>
        <w:t>výpočet poplatku za každý veľký zdroj znečisťovania ovzdušia a stredný zdroj znečisťovania ovzdušia a výpočet ročného poplatku.</w:t>
      </w:r>
      <w:r w:rsidRPr="002B77E4">
        <w:rPr>
          <w:rStyle w:val="line-height-150"/>
          <w:rFonts w:cs="Arial"/>
          <w:sz w:val="22"/>
          <w:szCs w:val="22"/>
        </w:rPr>
        <w:br/>
        <w:t>(2) Ak prevádzkovateľ veľkého alebo stredného zdroja nepreukáže za uplynulý rok údaje o množstvách a druhoch znečisťujúcich látok vypustených do ovzdušia, ktoré mal zist</w:t>
      </w:r>
      <w:r w:rsidR="00BF0A9C">
        <w:rPr>
          <w:rStyle w:val="line-height-150"/>
          <w:rFonts w:cs="Arial"/>
          <w:sz w:val="22"/>
          <w:szCs w:val="22"/>
        </w:rPr>
        <w:t xml:space="preserve">iť podľa osobitného predpisu </w:t>
      </w:r>
      <w:r w:rsidRPr="002B77E4">
        <w:rPr>
          <w:rStyle w:val="line-height-150"/>
          <w:rFonts w:cs="Arial"/>
          <w:sz w:val="22"/>
          <w:szCs w:val="22"/>
        </w:rPr>
        <w:t>kontinuálnym monitorovaním alebo jednorazovým meraním, je povinný v lehote ustanovenej v odseku 1 písomne oznámiť príslušnému obvodnému úradu životného prostredia tieto údaje na základe kvalifikovaného rozbo</w:t>
      </w:r>
      <w:r w:rsidR="00BF0A9C">
        <w:rPr>
          <w:rStyle w:val="line-height-150"/>
          <w:rFonts w:cs="Arial"/>
          <w:sz w:val="22"/>
          <w:szCs w:val="22"/>
        </w:rPr>
        <w:t xml:space="preserve">ru. </w:t>
      </w:r>
      <w:r w:rsidRPr="002B77E4">
        <w:rPr>
          <w:rStyle w:val="line-height-150"/>
          <w:rFonts w:cs="Arial"/>
          <w:sz w:val="22"/>
          <w:szCs w:val="22"/>
        </w:rPr>
        <w:t>Aj v tomto prípade oznamuje výpočet poplatku za každý veľký zdroj znečisťovania ovzdušia a stredný zdroj znečisťovania ovzdušia a výpočet ročného poplatku.</w:t>
      </w:r>
    </w:p>
    <w:p w14:paraId="477A3BCB" w14:textId="77777777" w:rsidR="00FC2EEB" w:rsidRPr="002B77E4" w:rsidRDefault="00FC2EEB" w:rsidP="00FC2EEB">
      <w:pPr>
        <w:jc w:val="both"/>
        <w:rPr>
          <w:rStyle w:val="line-height-150"/>
          <w:rFonts w:cs="Arial"/>
          <w:b/>
          <w:color w:val="008000"/>
          <w:sz w:val="22"/>
          <w:szCs w:val="22"/>
        </w:rPr>
      </w:pPr>
    </w:p>
    <w:p w14:paraId="3754BA48" w14:textId="77777777" w:rsidR="00FC2EEB" w:rsidRPr="002B77E4" w:rsidRDefault="00FC2EEB" w:rsidP="00FC2EEB">
      <w:pPr>
        <w:rPr>
          <w:rStyle w:val="line-height-150"/>
          <w:rFonts w:cs="Arial"/>
          <w:b/>
          <w:sz w:val="22"/>
          <w:szCs w:val="22"/>
        </w:rPr>
      </w:pPr>
      <w:r w:rsidRPr="002B77E4">
        <w:rPr>
          <w:rStyle w:val="line-height-150"/>
          <w:rFonts w:cs="Arial"/>
          <w:b/>
          <w:sz w:val="22"/>
          <w:szCs w:val="22"/>
        </w:rPr>
        <w:t>Vyhlášky</w:t>
      </w:r>
    </w:p>
    <w:p w14:paraId="487B2656" w14:textId="77777777" w:rsidR="00FC2EEB" w:rsidRPr="0081136A" w:rsidRDefault="00FC2EEB" w:rsidP="00FC2EEB">
      <w:pPr>
        <w:rPr>
          <w:rStyle w:val="line-height-150"/>
          <w:rFonts w:cs="Arial"/>
          <w:b/>
          <w:color w:val="538135" w:themeColor="accent6" w:themeShade="BF"/>
          <w:sz w:val="22"/>
          <w:szCs w:val="22"/>
        </w:rPr>
      </w:pPr>
      <w:r w:rsidRPr="0081136A">
        <w:rPr>
          <w:rStyle w:val="line-height-150"/>
          <w:rFonts w:cs="Arial"/>
          <w:b/>
          <w:color w:val="538135" w:themeColor="accent6" w:themeShade="BF"/>
          <w:sz w:val="22"/>
          <w:szCs w:val="22"/>
        </w:rPr>
        <w:t>Vyhláška Ministerstva životného prostredia Slovenskej republiky č. 314/2010 Z. z., ktorou sa ustanovuje obsah programu znižovania emisií zo stacionárnych zdrojov znečisťovania ovzdušia a obsah údajov a spôsob informovania verejnosti</w:t>
      </w:r>
    </w:p>
    <w:p w14:paraId="377A8457" w14:textId="77777777" w:rsidR="00FC2EEB" w:rsidRPr="002B77E4" w:rsidRDefault="00FC2EEB" w:rsidP="00FC2EEB">
      <w:pPr>
        <w:rPr>
          <w:rStyle w:val="line-height-150"/>
          <w:rFonts w:cs="Arial"/>
          <w:sz w:val="22"/>
          <w:szCs w:val="22"/>
        </w:rPr>
      </w:pPr>
      <w:r w:rsidRPr="002B77E4">
        <w:rPr>
          <w:rStyle w:val="line-height-150"/>
          <w:rFonts w:cs="Arial"/>
          <w:sz w:val="22"/>
          <w:szCs w:val="22"/>
        </w:rPr>
        <w:t xml:space="preserve">Vyhláška rieši program znižovania emisií zo stacionárnych zdrojov znečisťovania ovzdušia. V časti </w:t>
      </w:r>
      <w:r w:rsidRPr="002B77E4">
        <w:rPr>
          <w:bCs/>
          <w:sz w:val="22"/>
          <w:szCs w:val="22"/>
        </w:rPr>
        <w:t>2. prílohy, ktorá sa týka technologických údajov sa uvádza:</w:t>
      </w:r>
      <w:r w:rsidRPr="002B77E4">
        <w:rPr>
          <w:sz w:val="22"/>
          <w:szCs w:val="22"/>
        </w:rPr>
        <w:br/>
        <w:t>- Skladba stacionárneho zdroja - stručný opis jednotlivých technologických stupňov podľa technologickej schémy od vstupu surovín až po finálny výrobok.</w:t>
      </w:r>
      <w:r w:rsidRPr="002B77E4">
        <w:rPr>
          <w:sz w:val="22"/>
          <w:szCs w:val="22"/>
        </w:rPr>
        <w:br/>
        <w:t>- Opis jednotlivých technologických stupňov z hľadiska tvorby emisií.</w:t>
      </w:r>
      <w:r w:rsidRPr="002B77E4">
        <w:rPr>
          <w:sz w:val="22"/>
          <w:szCs w:val="22"/>
        </w:rPr>
        <w:br/>
        <w:t>- Porovnanie stacionárneho zdroja s požiadavkami platnej právnej úpravy týkajúcej sa ochrany ovzdušia vo vzťahu k</w:t>
      </w:r>
      <w:r w:rsidRPr="002B77E4">
        <w:rPr>
          <w:sz w:val="22"/>
          <w:szCs w:val="22"/>
        </w:rPr>
        <w:br/>
        <w:t xml:space="preserve">- emisným limitom a k požiadavkám ich preukazovania (zhodnotenie technickej úrovne stacionárneho zdroja vrátane jeho odlučovacej techniky a jej porovnanie s najlepšou dostupnou technikou, </w:t>
      </w:r>
      <w:r w:rsidRPr="002B77E4">
        <w:rPr>
          <w:sz w:val="22"/>
          <w:szCs w:val="22"/>
        </w:rPr>
        <w:br/>
        <w:t>- technickým požiadavkám a všeobecným podmienkam prevádzkovania stacionárneho zdroja.</w:t>
      </w:r>
    </w:p>
    <w:p w14:paraId="7233C1F0" w14:textId="77777777" w:rsidR="00FC2EEB" w:rsidRPr="0081136A" w:rsidRDefault="00FC2EEB" w:rsidP="00FC2EEB">
      <w:pPr>
        <w:jc w:val="both"/>
        <w:rPr>
          <w:rStyle w:val="line-height-150"/>
          <w:rFonts w:cs="Arial"/>
          <w:b/>
          <w:color w:val="538135" w:themeColor="accent6" w:themeShade="BF"/>
          <w:sz w:val="22"/>
          <w:szCs w:val="22"/>
        </w:rPr>
      </w:pPr>
      <w:r w:rsidRPr="0081136A">
        <w:rPr>
          <w:rStyle w:val="line-height-150"/>
          <w:rFonts w:cs="Arial"/>
          <w:b/>
          <w:color w:val="538135" w:themeColor="accent6" w:themeShade="BF"/>
          <w:sz w:val="22"/>
          <w:szCs w:val="22"/>
        </w:rPr>
        <w:lastRenderedPageBreak/>
        <w:t xml:space="preserve">Vyhláška Ministerstva životného prostredia Slovenskej republiky č. 60/2011 </w:t>
      </w:r>
      <w:proofErr w:type="spellStart"/>
      <w:r w:rsidRPr="0081136A">
        <w:rPr>
          <w:rStyle w:val="line-height-150"/>
          <w:rFonts w:cs="Arial"/>
          <w:b/>
          <w:color w:val="538135" w:themeColor="accent6" w:themeShade="BF"/>
          <w:sz w:val="22"/>
          <w:szCs w:val="22"/>
        </w:rPr>
        <w:t>Z.z</w:t>
      </w:r>
      <w:proofErr w:type="spellEnd"/>
      <w:r w:rsidRPr="0081136A">
        <w:rPr>
          <w:rStyle w:val="line-height-150"/>
          <w:rFonts w:cs="Arial"/>
          <w:b/>
          <w:color w:val="538135" w:themeColor="accent6" w:themeShade="BF"/>
          <w:sz w:val="22"/>
          <w:szCs w:val="22"/>
        </w:rPr>
        <w:t>., ktorou sa ustanovujú jednotlivé notifikačné požiadavky pre špecifický odbor oprávnených meraní, kalibrácií, skúšok a inšpekcií zhody podľa zákona o ovzduší</w:t>
      </w:r>
    </w:p>
    <w:p w14:paraId="46A40734" w14:textId="77777777" w:rsidR="00FC2EEB" w:rsidRPr="002B77E4" w:rsidRDefault="00FC2EEB" w:rsidP="00FC2EEB">
      <w:pPr>
        <w:rPr>
          <w:rStyle w:val="line-height-150"/>
          <w:rFonts w:cs="Arial"/>
          <w:sz w:val="22"/>
          <w:szCs w:val="22"/>
        </w:rPr>
      </w:pPr>
      <w:r w:rsidRPr="002B77E4">
        <w:rPr>
          <w:sz w:val="22"/>
          <w:szCs w:val="22"/>
        </w:rPr>
        <w:t xml:space="preserve">Táto vyhláška ustanovuje </w:t>
      </w:r>
      <w:r w:rsidRPr="002B77E4">
        <w:rPr>
          <w:sz w:val="22"/>
          <w:szCs w:val="22"/>
        </w:rPr>
        <w:br/>
        <w:t xml:space="preserve">a) podrobnosti o odboroch a objektoch diskontinuálnych oprávnených meraní, kalibrácií, skúšok a inšpekcií zhody, </w:t>
      </w:r>
      <w:r w:rsidRPr="002B77E4">
        <w:rPr>
          <w:sz w:val="22"/>
          <w:szCs w:val="22"/>
        </w:rPr>
        <w:br/>
        <w:t xml:space="preserve">b) jednotlivé notifikačné požiadavky na špecifický odbor oprávnených meraní, kalibrácií, skúšok a inšpekcií zhody automatizovaných meracích systémov emisií a automatizovaných meracích systémov kvality ovzdušia so špecifikovanými požiadavkami, </w:t>
      </w:r>
      <w:r w:rsidRPr="002B77E4">
        <w:rPr>
          <w:sz w:val="22"/>
          <w:szCs w:val="22"/>
        </w:rPr>
        <w:br/>
        <w:t xml:space="preserve">c) požiadavky na systém kvality, </w:t>
      </w:r>
      <w:r w:rsidRPr="002B77E4">
        <w:rPr>
          <w:sz w:val="22"/>
          <w:szCs w:val="22"/>
        </w:rPr>
        <w:br/>
        <w:t xml:space="preserve">d) požiadavky na personálne zabezpečenie oprávnených meraní, skúšok, kalibrácií a inšpekcií zhody, </w:t>
      </w:r>
      <w:r w:rsidRPr="002B77E4">
        <w:rPr>
          <w:sz w:val="22"/>
          <w:szCs w:val="22"/>
        </w:rPr>
        <w:br/>
        <w:t xml:space="preserve">e) požiadavky na technické zabezpečenie oprávnených meraní, skúšok, kalibrácií a inšpekcií zhody, </w:t>
      </w:r>
      <w:r w:rsidRPr="002B77E4">
        <w:rPr>
          <w:sz w:val="22"/>
          <w:szCs w:val="22"/>
        </w:rPr>
        <w:br/>
        <w:t xml:space="preserve">f) požiadavky na metódy a metodiky oprávneného merania, kalibrácií, skúšok a inšpekcie zhody a podmienky ich platnosti a používania, </w:t>
      </w:r>
      <w:r w:rsidRPr="002B77E4">
        <w:rPr>
          <w:sz w:val="22"/>
          <w:szCs w:val="22"/>
        </w:rPr>
        <w:br/>
        <w:t xml:space="preserve">g) náležitosti správy a čiastkovej správy o diskontinuálnom oprávnenom meraní, kalibrácii, skúške alebo inšpekcii zhody a podmienky ich vyhotovovania, </w:t>
      </w:r>
      <w:r w:rsidRPr="002B77E4">
        <w:rPr>
          <w:sz w:val="22"/>
          <w:szCs w:val="22"/>
        </w:rPr>
        <w:br/>
        <w:t xml:space="preserve">h) podrobnosti o rozsahu a forme informácií poskytovaných oprávnenými osobami do informačného systému, </w:t>
      </w:r>
      <w:r w:rsidRPr="002B77E4">
        <w:rPr>
          <w:sz w:val="22"/>
          <w:szCs w:val="22"/>
        </w:rPr>
        <w:br/>
        <w:t xml:space="preserve">i) kvalifikačné predpoklady na vydanie osvedčenia zodpovednej osoby, </w:t>
      </w:r>
      <w:r w:rsidRPr="002B77E4">
        <w:rPr>
          <w:sz w:val="22"/>
          <w:szCs w:val="22"/>
        </w:rPr>
        <w:br/>
        <w:t xml:space="preserve">j) náležitosti žiadosti o vydanie osvedčenia zodpovednej osoby, </w:t>
      </w:r>
      <w:r w:rsidRPr="002B77E4">
        <w:rPr>
          <w:sz w:val="22"/>
          <w:szCs w:val="22"/>
        </w:rPr>
        <w:br/>
        <w:t>k) podrobnosti o</w:t>
      </w:r>
      <w:r w:rsidRPr="002B77E4">
        <w:rPr>
          <w:sz w:val="22"/>
          <w:szCs w:val="22"/>
        </w:rPr>
        <w:br/>
        <w:t xml:space="preserve">1. preukazovaní a posudzovaní splnenia kvalifikačných predpokladov zodpovednej osoby, </w:t>
      </w:r>
      <w:r w:rsidRPr="002B77E4">
        <w:rPr>
          <w:sz w:val="22"/>
          <w:szCs w:val="22"/>
        </w:rPr>
        <w:br/>
        <w:t xml:space="preserve">2. skúške a osvedčení a vymedzení rozsahu pôsobnosti zodpovednej osoby, </w:t>
      </w:r>
      <w:r w:rsidRPr="002B77E4">
        <w:rPr>
          <w:sz w:val="22"/>
          <w:szCs w:val="22"/>
        </w:rPr>
        <w:br/>
        <w:t xml:space="preserve">3. opakovanom preukazovaní odbornej spôsobilosti zodpovednej osoby, </w:t>
      </w:r>
      <w:r w:rsidRPr="002B77E4">
        <w:rPr>
          <w:sz w:val="22"/>
          <w:szCs w:val="22"/>
        </w:rPr>
        <w:br/>
        <w:t>4. povolení na jednotlivé oprávnené meranie, kalibráciu, skúšku alebo inšpekciu zhody a o preukazovaní a posudzovaní splnenia požiadaviek na jednorazové povolenie.</w:t>
      </w:r>
    </w:p>
    <w:p w14:paraId="1DB528D7" w14:textId="77777777" w:rsidR="00FC2EEB" w:rsidRPr="0081136A" w:rsidRDefault="00FC2EEB" w:rsidP="00FC2EEB">
      <w:pPr>
        <w:rPr>
          <w:rStyle w:val="line-height-150"/>
          <w:rFonts w:cs="Arial"/>
          <w:b/>
          <w:color w:val="538135" w:themeColor="accent6" w:themeShade="BF"/>
          <w:sz w:val="22"/>
          <w:szCs w:val="22"/>
        </w:rPr>
      </w:pPr>
      <w:r w:rsidRPr="0081136A">
        <w:rPr>
          <w:rStyle w:val="line-height-150"/>
          <w:rFonts w:cs="Arial"/>
          <w:b/>
          <w:color w:val="538135" w:themeColor="accent6" w:themeShade="BF"/>
          <w:sz w:val="22"/>
          <w:szCs w:val="22"/>
        </w:rPr>
        <w:t xml:space="preserve">Vyhláška Ministerstva životného prostredia Slovenskej republiky č. 127/2011 </w:t>
      </w:r>
      <w:proofErr w:type="spellStart"/>
      <w:r w:rsidRPr="0081136A">
        <w:rPr>
          <w:rStyle w:val="line-height-150"/>
          <w:rFonts w:cs="Arial"/>
          <w:b/>
          <w:color w:val="538135" w:themeColor="accent6" w:themeShade="BF"/>
          <w:sz w:val="22"/>
          <w:szCs w:val="22"/>
        </w:rPr>
        <w:t>Z.z</w:t>
      </w:r>
      <w:proofErr w:type="spellEnd"/>
      <w:r w:rsidRPr="0081136A">
        <w:rPr>
          <w:rStyle w:val="line-height-150"/>
          <w:rFonts w:cs="Arial"/>
          <w:b/>
          <w:color w:val="538135" w:themeColor="accent6" w:themeShade="BF"/>
          <w:sz w:val="22"/>
          <w:szCs w:val="22"/>
        </w:rPr>
        <w:t>. ktorou sa ustanovuje zoznam regulovaných výrobkov, označovanie ich obalov a požiadavky na obmedzenie emisií prchavých organických zlúčenín pri používaní organických rozpúšťadiel v regulovaných výrobkoch</w:t>
      </w:r>
    </w:p>
    <w:p w14:paraId="49EC7681" w14:textId="77777777" w:rsidR="00FC2EEB" w:rsidRPr="002B77E4" w:rsidRDefault="00FC2EEB" w:rsidP="00FC2EEB">
      <w:pPr>
        <w:rPr>
          <w:sz w:val="22"/>
          <w:szCs w:val="22"/>
        </w:rPr>
      </w:pPr>
      <w:r w:rsidRPr="002B77E4">
        <w:rPr>
          <w:sz w:val="22"/>
          <w:szCs w:val="22"/>
        </w:rPr>
        <w:t>1) Táto vyhláška ustanovuje</w:t>
      </w:r>
      <w:r w:rsidRPr="002B77E4">
        <w:rPr>
          <w:sz w:val="22"/>
          <w:szCs w:val="22"/>
        </w:rPr>
        <w:br/>
        <w:t xml:space="preserve">a) zoznam farieb, lakov a výrobkov s obsahom organických rozpúšťadiel určených na povrchovú úpravu vozidiel, objektov a ich častí (ďalej len "regulovaný výrobok"), </w:t>
      </w:r>
      <w:r w:rsidRPr="002B77E4">
        <w:rPr>
          <w:sz w:val="22"/>
          <w:szCs w:val="22"/>
        </w:rPr>
        <w:br/>
        <w:t xml:space="preserve">b) hraničné hodnoty pre najvyšší obsah prchavých organických zlúčenín, </w:t>
      </w:r>
      <w:r w:rsidRPr="002B77E4">
        <w:rPr>
          <w:sz w:val="22"/>
          <w:szCs w:val="22"/>
        </w:rPr>
        <w:br/>
        <w:t xml:space="preserve">c) označovanie obalov regulovaných výrobkov, </w:t>
      </w:r>
      <w:r w:rsidRPr="002B77E4">
        <w:rPr>
          <w:sz w:val="22"/>
          <w:szCs w:val="22"/>
        </w:rPr>
        <w:br/>
        <w:t>d) požiadavky na obmedzovanie emisií prchavých organických zlúčenín unikajúcich pri používaní organických rozpúšťadiel v regulovaných výrobkoch.</w:t>
      </w:r>
    </w:p>
    <w:p w14:paraId="0F8B07C3" w14:textId="77777777" w:rsidR="00FC2EEB" w:rsidRPr="0081136A" w:rsidRDefault="00FC2EEB" w:rsidP="00FC2EEB">
      <w:pPr>
        <w:rPr>
          <w:b/>
          <w:color w:val="538135" w:themeColor="accent6" w:themeShade="BF"/>
          <w:sz w:val="22"/>
          <w:szCs w:val="22"/>
        </w:rPr>
      </w:pPr>
      <w:r w:rsidRPr="0081136A">
        <w:rPr>
          <w:b/>
          <w:color w:val="538135" w:themeColor="accent6" w:themeShade="BF"/>
          <w:sz w:val="22"/>
          <w:szCs w:val="22"/>
        </w:rPr>
        <w:t xml:space="preserve">Vyhláška Ministerstva životného prostredia Slovenskej republiky č. </w:t>
      </w:r>
      <w:r w:rsidRPr="0081136A">
        <w:rPr>
          <w:b/>
          <w:bCs/>
          <w:color w:val="538135" w:themeColor="accent6" w:themeShade="BF"/>
          <w:sz w:val="22"/>
          <w:szCs w:val="22"/>
        </w:rPr>
        <w:t>410/2012</w:t>
      </w:r>
      <w:r w:rsidRPr="0081136A">
        <w:rPr>
          <w:b/>
          <w:color w:val="538135" w:themeColor="accent6" w:themeShade="BF"/>
          <w:sz w:val="22"/>
          <w:szCs w:val="22"/>
        </w:rPr>
        <w:t xml:space="preserve"> Z. z., ktorou sa vykonávajú niektoré ustanovenia zákona o ovzduší v znení vyhlášky Ministerstva životného prostredia Slovenskej republiky č. </w:t>
      </w:r>
      <w:r w:rsidRPr="0081136A">
        <w:rPr>
          <w:b/>
          <w:bCs/>
          <w:color w:val="538135" w:themeColor="accent6" w:themeShade="BF"/>
          <w:sz w:val="22"/>
          <w:szCs w:val="22"/>
        </w:rPr>
        <w:t>270/2014</w:t>
      </w:r>
      <w:r w:rsidRPr="0081136A">
        <w:rPr>
          <w:b/>
          <w:color w:val="538135" w:themeColor="accent6" w:themeShade="BF"/>
          <w:sz w:val="22"/>
          <w:szCs w:val="22"/>
        </w:rPr>
        <w:t xml:space="preserve"> Z. z.  </w:t>
      </w:r>
    </w:p>
    <w:p w14:paraId="63B56F99" w14:textId="77777777" w:rsidR="00FC2EEB" w:rsidRPr="002B77E4" w:rsidRDefault="00FC2EEB" w:rsidP="00FC2EEB">
      <w:pPr>
        <w:rPr>
          <w:rStyle w:val="line-height-150"/>
          <w:rFonts w:cs="Arial"/>
          <w:sz w:val="22"/>
          <w:szCs w:val="22"/>
        </w:rPr>
      </w:pPr>
      <w:r w:rsidRPr="002B77E4">
        <w:rPr>
          <w:sz w:val="22"/>
          <w:szCs w:val="22"/>
        </w:rPr>
        <w:t>Táto vyhláška ustanovuje</w:t>
      </w:r>
      <w:r w:rsidRPr="002B77E4">
        <w:rPr>
          <w:sz w:val="22"/>
          <w:szCs w:val="22"/>
        </w:rPr>
        <w:br/>
        <w:t>a) veľké zdroje znečisťovania ovzdušia (ďalej len "veľké zdroje"), stredné zdroje znečisťovania ovzdušia a mal</w:t>
      </w:r>
      <w:r w:rsidR="004D0AE7">
        <w:rPr>
          <w:sz w:val="22"/>
          <w:szCs w:val="22"/>
        </w:rPr>
        <w:t>é zdroje znečisťovania ovzdušia</w:t>
      </w:r>
      <w:r w:rsidRPr="002B77E4">
        <w:rPr>
          <w:sz w:val="22"/>
          <w:szCs w:val="22"/>
        </w:rPr>
        <w:t xml:space="preserve">, ich členenie, kategorizáciu a podstatné zmeny, </w:t>
      </w:r>
      <w:r w:rsidRPr="002B77E4">
        <w:rPr>
          <w:sz w:val="22"/>
          <w:szCs w:val="22"/>
        </w:rPr>
        <w:br/>
        <w:t xml:space="preserve">b) vymedzenie a členenie zariadení stacionárnych zdrojov, </w:t>
      </w:r>
      <w:r w:rsidRPr="002B77E4">
        <w:rPr>
          <w:sz w:val="22"/>
          <w:szCs w:val="22"/>
        </w:rPr>
        <w:br/>
        <w:t xml:space="preserve">c) zoznam znečisťujúcich látok, pre ktoré sa určujú emisné limity, technické požiadavky a podmienky prevádzkovania stacionárnych zdrojov, </w:t>
      </w:r>
      <w:r w:rsidRPr="002B77E4">
        <w:rPr>
          <w:sz w:val="22"/>
          <w:szCs w:val="22"/>
        </w:rPr>
        <w:br/>
        <w:t xml:space="preserve">d) emisné limity, technické požiadavky a podmienky prevádzkovania stacionárnych zdrojov, termíny, lehoty a podmienky ich platnosti vrátene výnimiek z nich, </w:t>
      </w:r>
      <w:r w:rsidRPr="002B77E4">
        <w:rPr>
          <w:sz w:val="22"/>
          <w:szCs w:val="22"/>
        </w:rPr>
        <w:br/>
        <w:t xml:space="preserve">e) podmienky uplatňovania prechodných opatrení, </w:t>
      </w:r>
      <w:r w:rsidRPr="002B77E4">
        <w:rPr>
          <w:sz w:val="22"/>
          <w:szCs w:val="22"/>
        </w:rPr>
        <w:br/>
        <w:t>f) požiadavky zabezpečenia rozptylu emisií znečisťujúcich látok.</w:t>
      </w:r>
    </w:p>
    <w:p w14:paraId="42871D6B" w14:textId="77777777" w:rsidR="00FC2EEB" w:rsidRPr="0081136A" w:rsidRDefault="00FC2EEB" w:rsidP="00FC2EEB">
      <w:pPr>
        <w:rPr>
          <w:color w:val="538135" w:themeColor="accent6" w:themeShade="BF"/>
          <w:sz w:val="22"/>
          <w:szCs w:val="22"/>
        </w:rPr>
      </w:pPr>
      <w:r w:rsidRPr="0081136A">
        <w:rPr>
          <w:b/>
          <w:color w:val="538135" w:themeColor="accent6" w:themeShade="BF"/>
          <w:sz w:val="22"/>
          <w:szCs w:val="22"/>
        </w:rPr>
        <w:lastRenderedPageBreak/>
        <w:t xml:space="preserve">Vyhláška Ministerstva životného prostredia Slovenskej republiky č. </w:t>
      </w:r>
      <w:r w:rsidRPr="0081136A">
        <w:rPr>
          <w:b/>
          <w:bCs/>
          <w:color w:val="538135" w:themeColor="accent6" w:themeShade="BF"/>
          <w:sz w:val="22"/>
          <w:szCs w:val="22"/>
        </w:rPr>
        <w:t>411/2012</w:t>
      </w:r>
      <w:r w:rsidRPr="0081136A">
        <w:rPr>
          <w:b/>
          <w:color w:val="538135" w:themeColor="accent6" w:themeShade="BF"/>
          <w:sz w:val="22"/>
          <w:szCs w:val="22"/>
        </w:rPr>
        <w:t xml:space="preserve"> Z. z. o monitorovaní emisií zo stacionárnych zdrojov znečisťovania ovzdušia a kvality ovzdušia v ich okolí</w:t>
      </w:r>
      <w:r w:rsidRPr="0081136A">
        <w:rPr>
          <w:color w:val="538135" w:themeColor="accent6" w:themeShade="BF"/>
          <w:sz w:val="22"/>
          <w:szCs w:val="22"/>
        </w:rPr>
        <w:t xml:space="preserve"> </w:t>
      </w:r>
    </w:p>
    <w:p w14:paraId="54806DBB" w14:textId="77777777" w:rsidR="00FC2EEB" w:rsidRPr="002B77E4" w:rsidRDefault="00FC2EEB" w:rsidP="00FC2EEB">
      <w:pPr>
        <w:rPr>
          <w:sz w:val="22"/>
          <w:szCs w:val="22"/>
        </w:rPr>
      </w:pPr>
      <w:r w:rsidRPr="002B77E4">
        <w:rPr>
          <w:sz w:val="22"/>
          <w:szCs w:val="22"/>
        </w:rPr>
        <w:t>Táto vyhláška ustanovuje</w:t>
      </w:r>
      <w:r w:rsidRPr="002B77E4">
        <w:rPr>
          <w:sz w:val="22"/>
          <w:szCs w:val="22"/>
        </w:rPr>
        <w:br/>
        <w:t xml:space="preserve">a) monitorovanie emisií zo stacionárnych zdrojov a kvality ovzdušia v ich okolí, </w:t>
      </w:r>
      <w:r w:rsidRPr="002B77E4">
        <w:rPr>
          <w:sz w:val="22"/>
          <w:szCs w:val="22"/>
        </w:rPr>
        <w:br/>
        <w:t xml:space="preserve">b) spôsob, lehoty a požiadavky na zisťovanie množstva vypúšťaných znečisťujúcich látok, </w:t>
      </w:r>
      <w:r w:rsidRPr="002B77E4">
        <w:rPr>
          <w:sz w:val="22"/>
          <w:szCs w:val="22"/>
        </w:rPr>
        <w:br/>
        <w:t xml:space="preserve">c) spôsob, lehoty a požiadavky na zisťovanie a preukazovanie údajov o dodržaní určených emisných limitov, </w:t>
      </w:r>
      <w:r w:rsidRPr="002B77E4">
        <w:rPr>
          <w:sz w:val="22"/>
          <w:szCs w:val="22"/>
        </w:rPr>
        <w:br/>
        <w:t xml:space="preserve">d) spôsob, lehoty a požiadavky na zisťovanie a preukazovanie údajov o dodržaní určených technických požiadaviek a podmienok prevádzkovania, </w:t>
      </w:r>
      <w:r w:rsidRPr="002B77E4">
        <w:rPr>
          <w:sz w:val="22"/>
          <w:szCs w:val="22"/>
        </w:rPr>
        <w:br/>
        <w:t xml:space="preserve">e) spôsob, lehoty a požiadavky na monitorovanie a preukazovanie kvality ovzdušia prevádzkovateľmi stacionárnych zdrojov v ich okolí, </w:t>
      </w:r>
      <w:r w:rsidRPr="002B77E4">
        <w:rPr>
          <w:sz w:val="22"/>
          <w:szCs w:val="22"/>
        </w:rPr>
        <w:br/>
        <w:t>f) náležitosti protokolov z kontinuálneho monitorovania emisií.</w:t>
      </w:r>
    </w:p>
    <w:p w14:paraId="5DFE934C" w14:textId="77777777" w:rsidR="00FC2EEB" w:rsidRPr="0081136A" w:rsidRDefault="00FC2EEB" w:rsidP="00FC2EEB">
      <w:pPr>
        <w:rPr>
          <w:b/>
          <w:color w:val="538135" w:themeColor="accent6" w:themeShade="BF"/>
          <w:sz w:val="22"/>
          <w:szCs w:val="22"/>
        </w:rPr>
      </w:pPr>
      <w:r w:rsidRPr="0081136A">
        <w:rPr>
          <w:b/>
          <w:color w:val="538135" w:themeColor="accent6" w:themeShade="BF"/>
          <w:sz w:val="22"/>
          <w:szCs w:val="22"/>
        </w:rPr>
        <w:t xml:space="preserve">Vyhláška Ministerstva životného prostredia Slovenskej republiky č. </w:t>
      </w:r>
      <w:r w:rsidRPr="0081136A">
        <w:rPr>
          <w:b/>
          <w:bCs/>
          <w:color w:val="538135" w:themeColor="accent6" w:themeShade="BF"/>
          <w:sz w:val="22"/>
          <w:szCs w:val="22"/>
        </w:rPr>
        <w:t>231/2013</w:t>
      </w:r>
      <w:r w:rsidRPr="0081136A">
        <w:rPr>
          <w:b/>
          <w:color w:val="538135" w:themeColor="accent6" w:themeShade="BF"/>
          <w:sz w:val="22"/>
          <w:szCs w:val="22"/>
        </w:rPr>
        <w:t xml:space="preserve"> Z. z., o informá</w:t>
      </w:r>
      <w:r w:rsidRPr="0081136A">
        <w:rPr>
          <w:b/>
          <w:color w:val="538135" w:themeColor="accent6" w:themeShade="BF"/>
          <w:sz w:val="22"/>
          <w:szCs w:val="22"/>
        </w:rPr>
        <w:softHyphen/>
        <w:t xml:space="preserve">ciách podávaných Európskej komisii, o požiadavkách na vedenie prevádzkovej evidencie, o údajoch oznamovaných do Národného emisného informačného systému a o súbore technicko-prevádzkových parametrov a technicko-organizačných opatrení  </w:t>
      </w:r>
    </w:p>
    <w:p w14:paraId="0A65A7D3" w14:textId="77777777" w:rsidR="00FC2EEB" w:rsidRPr="002B77E4" w:rsidRDefault="00FC2EEB" w:rsidP="00FC2EEB">
      <w:pPr>
        <w:rPr>
          <w:rStyle w:val="line-height-150"/>
          <w:rFonts w:cs="Arial"/>
          <w:sz w:val="22"/>
          <w:szCs w:val="22"/>
        </w:rPr>
      </w:pPr>
      <w:r w:rsidRPr="002B77E4">
        <w:rPr>
          <w:sz w:val="22"/>
          <w:szCs w:val="22"/>
        </w:rPr>
        <w:t xml:space="preserve">Táto vyhláška ustanovuje </w:t>
      </w:r>
      <w:r w:rsidRPr="002B77E4">
        <w:rPr>
          <w:sz w:val="22"/>
          <w:szCs w:val="22"/>
        </w:rPr>
        <w:br/>
        <w:t xml:space="preserve">a) obsah a rozsah informácií a správ podávaných Európskej komisii notifikačným orgánom a lehoty ich podávania, </w:t>
      </w:r>
      <w:r w:rsidRPr="002B77E4">
        <w:rPr>
          <w:sz w:val="22"/>
          <w:szCs w:val="22"/>
        </w:rPr>
        <w:br/>
        <w:t xml:space="preserve">b) požiadavky na vedenie prevádzkovej evidencie stacionárnych zdrojov znečisťovania ovzdušia, </w:t>
      </w:r>
      <w:r w:rsidRPr="002B77E4">
        <w:rPr>
          <w:sz w:val="22"/>
          <w:szCs w:val="22"/>
        </w:rPr>
        <w:br/>
        <w:t xml:space="preserve">c) rozsah ďalších údajov o stacionárnom zdroji, emisiách znečisťujúcich látok a o dodržiavaní emisných limitov a emisných kvót, </w:t>
      </w:r>
      <w:r w:rsidRPr="002B77E4">
        <w:rPr>
          <w:sz w:val="22"/>
          <w:szCs w:val="22"/>
        </w:rPr>
        <w:br/>
        <w:t xml:space="preserve">d) náležitosti súboru technicko-prevádzkových parametrov a technicko-organizačných opatrení vrátane opatrení na zmierňovanie priebehu a odstraňovanie dôsledkov havarijných stavov, </w:t>
      </w:r>
      <w:r w:rsidRPr="002B77E4">
        <w:rPr>
          <w:sz w:val="22"/>
          <w:szCs w:val="22"/>
        </w:rPr>
        <w:br/>
        <w:t>e) rozsah, náležitosti a spôsob oznamovania údajov do Národného emisného informačného systému.</w:t>
      </w:r>
    </w:p>
    <w:p w14:paraId="78E3FBA0" w14:textId="77777777" w:rsidR="00FC2EEB" w:rsidRPr="0081136A" w:rsidRDefault="006B1B8C" w:rsidP="00FC2EEB">
      <w:pPr>
        <w:rPr>
          <w:rStyle w:val="line-height-150"/>
          <w:rFonts w:cs="Arial"/>
          <w:b/>
          <w:color w:val="538135" w:themeColor="accent6" w:themeShade="BF"/>
          <w:sz w:val="22"/>
          <w:szCs w:val="22"/>
        </w:rPr>
      </w:pPr>
      <w:r w:rsidRPr="0081136A">
        <w:rPr>
          <w:rStyle w:val="line-height-150"/>
          <w:rFonts w:cs="Arial"/>
          <w:b/>
          <w:color w:val="538135" w:themeColor="accent6" w:themeShade="BF"/>
          <w:sz w:val="22"/>
          <w:szCs w:val="22"/>
        </w:rPr>
        <w:t>Vyhláška Ministerstva životného prostredia Slovenskej republiky č. 228/2014 Z. z., ktorou sa ustanovujú požiadavky na kvalitu palív a vedenie prevádzkovej evidencie o palivách v znení vyhlášky Ministerstva životného prostredia Slovenskej republiky č. 367/2015 Z. z.</w:t>
      </w:r>
    </w:p>
    <w:p w14:paraId="5D392F3F" w14:textId="77777777" w:rsidR="00353CAE" w:rsidRPr="00353CAE" w:rsidRDefault="00353CAE" w:rsidP="00353CAE">
      <w:pPr>
        <w:jc w:val="both"/>
        <w:rPr>
          <w:rStyle w:val="line-height-150"/>
          <w:rFonts w:cs="Arial"/>
          <w:sz w:val="22"/>
          <w:szCs w:val="22"/>
        </w:rPr>
      </w:pPr>
      <w:r w:rsidRPr="00353CAE">
        <w:rPr>
          <w:rStyle w:val="line-height-150"/>
          <w:rFonts w:cs="Arial"/>
          <w:sz w:val="22"/>
          <w:szCs w:val="22"/>
        </w:rPr>
        <w:t>Táto vyhláška ustanovuje požiadavky na</w:t>
      </w:r>
    </w:p>
    <w:p w14:paraId="75D6631E" w14:textId="77777777" w:rsidR="00353CAE" w:rsidRPr="00353CAE" w:rsidRDefault="00353CAE" w:rsidP="00353CAE">
      <w:pPr>
        <w:jc w:val="both"/>
        <w:rPr>
          <w:rStyle w:val="line-height-150"/>
          <w:rFonts w:cs="Arial"/>
          <w:sz w:val="22"/>
          <w:szCs w:val="22"/>
        </w:rPr>
      </w:pPr>
      <w:r w:rsidRPr="00353CAE">
        <w:rPr>
          <w:rStyle w:val="line-height-150"/>
          <w:rFonts w:cs="Arial"/>
          <w:sz w:val="22"/>
          <w:szCs w:val="22"/>
        </w:rPr>
        <w:t>a)</w:t>
      </w:r>
      <w:r>
        <w:rPr>
          <w:rStyle w:val="line-height-150"/>
          <w:rFonts w:cs="Arial"/>
          <w:sz w:val="22"/>
          <w:szCs w:val="22"/>
        </w:rPr>
        <w:t xml:space="preserve"> </w:t>
      </w:r>
      <w:r w:rsidRPr="00353CAE">
        <w:rPr>
          <w:rStyle w:val="line-height-150"/>
          <w:rFonts w:cs="Arial"/>
          <w:sz w:val="22"/>
          <w:szCs w:val="22"/>
        </w:rPr>
        <w:t>kvalitu</w:t>
      </w:r>
    </w:p>
    <w:p w14:paraId="3CA570EE" w14:textId="77777777" w:rsidR="00353CAE" w:rsidRDefault="00353CAE" w:rsidP="00353CAE">
      <w:pPr>
        <w:jc w:val="both"/>
        <w:rPr>
          <w:rStyle w:val="line-height-150"/>
          <w:rFonts w:cs="Arial"/>
          <w:sz w:val="22"/>
          <w:szCs w:val="22"/>
        </w:rPr>
      </w:pPr>
      <w:r w:rsidRPr="00353CAE">
        <w:rPr>
          <w:rStyle w:val="line-height-150"/>
          <w:rFonts w:cs="Arial"/>
          <w:sz w:val="22"/>
          <w:szCs w:val="22"/>
        </w:rPr>
        <w:t>1.</w:t>
      </w:r>
      <w:r>
        <w:rPr>
          <w:rStyle w:val="line-height-150"/>
          <w:rFonts w:cs="Arial"/>
          <w:sz w:val="22"/>
          <w:szCs w:val="22"/>
        </w:rPr>
        <w:t xml:space="preserve"> </w:t>
      </w:r>
      <w:r w:rsidRPr="00353CAE">
        <w:rPr>
          <w:rStyle w:val="line-height-150"/>
          <w:rFonts w:cs="Arial"/>
          <w:sz w:val="22"/>
          <w:szCs w:val="22"/>
        </w:rPr>
        <w:t>tuhých fosílnych palív a palív z nich vyrobených (ďalej len „tuhé fosílne palivo“), ktoré sú určené na spaľovanie v spaľovacích zariadeniach s menovitý</w:t>
      </w:r>
      <w:r>
        <w:rPr>
          <w:rStyle w:val="line-height-150"/>
          <w:rFonts w:cs="Arial"/>
          <w:sz w:val="22"/>
          <w:szCs w:val="22"/>
        </w:rPr>
        <w:t>m tepelným príkonom do 0,3 MW,</w:t>
      </w:r>
    </w:p>
    <w:p w14:paraId="31EA3E31" w14:textId="77777777" w:rsidR="00353CAE" w:rsidRPr="00353CAE" w:rsidRDefault="00353CAE" w:rsidP="00353CAE">
      <w:pPr>
        <w:jc w:val="both"/>
        <w:rPr>
          <w:rStyle w:val="line-height-150"/>
          <w:rFonts w:cs="Arial"/>
          <w:sz w:val="22"/>
          <w:szCs w:val="22"/>
        </w:rPr>
      </w:pPr>
      <w:r w:rsidRPr="00353CAE">
        <w:rPr>
          <w:rStyle w:val="line-height-150"/>
          <w:rFonts w:cs="Arial"/>
          <w:sz w:val="22"/>
          <w:szCs w:val="22"/>
        </w:rPr>
        <w:t>2.</w:t>
      </w:r>
      <w:r>
        <w:rPr>
          <w:rStyle w:val="line-height-150"/>
          <w:rFonts w:cs="Arial"/>
          <w:sz w:val="22"/>
          <w:szCs w:val="22"/>
        </w:rPr>
        <w:t xml:space="preserve"> </w:t>
      </w:r>
      <w:r w:rsidRPr="00353CAE">
        <w:rPr>
          <w:rStyle w:val="line-height-150"/>
          <w:rFonts w:cs="Arial"/>
          <w:sz w:val="22"/>
          <w:szCs w:val="22"/>
        </w:rPr>
        <w:t>kvapalných ropných palív uvedených v § 2 písm. a) až c) (ďalej len „vykurovací olej“), ktoré sú určené na spaľovanie v stacionárnych zdrojoch znečisťovania ovzdušia (ďalej len „stacionárny zdroj“),</w:t>
      </w:r>
    </w:p>
    <w:p w14:paraId="0260AE94" w14:textId="77777777" w:rsidR="00353CAE" w:rsidRPr="00353CAE" w:rsidRDefault="00353CAE" w:rsidP="00353CAE">
      <w:pPr>
        <w:jc w:val="both"/>
        <w:rPr>
          <w:rStyle w:val="line-height-150"/>
          <w:rFonts w:cs="Arial"/>
          <w:sz w:val="22"/>
          <w:szCs w:val="22"/>
        </w:rPr>
      </w:pPr>
      <w:r w:rsidRPr="00353CAE">
        <w:rPr>
          <w:rStyle w:val="line-height-150"/>
          <w:rFonts w:cs="Arial"/>
          <w:sz w:val="22"/>
          <w:szCs w:val="22"/>
        </w:rPr>
        <w:t>3.</w:t>
      </w:r>
      <w:r>
        <w:rPr>
          <w:rStyle w:val="line-height-150"/>
          <w:rFonts w:cs="Arial"/>
          <w:sz w:val="22"/>
          <w:szCs w:val="22"/>
        </w:rPr>
        <w:t xml:space="preserve"> </w:t>
      </w:r>
      <w:r w:rsidRPr="00353CAE">
        <w:rPr>
          <w:rStyle w:val="line-height-150"/>
          <w:rFonts w:cs="Arial"/>
          <w:sz w:val="22"/>
          <w:szCs w:val="22"/>
        </w:rPr>
        <w:t>kvapalných a plynných palív uvedených v § 2 písm. d) až l) (ďalej len „motorové palivo“), ktoré sú určené na spaľovanie v spaľovacích motoroch stacionárnych zdrojov2) alebo v spaľovacích motoroch, alebo iných hnacích motoroch mobilných zdrojov znečisťovania ovzdušia (ďalej len „mobilný zdroj“),</w:t>
      </w:r>
    </w:p>
    <w:p w14:paraId="52160FE6" w14:textId="77777777" w:rsidR="00353CAE" w:rsidRPr="00353CAE" w:rsidRDefault="00353CAE" w:rsidP="00353CAE">
      <w:pPr>
        <w:jc w:val="both"/>
        <w:rPr>
          <w:rStyle w:val="line-height-150"/>
          <w:rFonts w:cs="Arial"/>
          <w:sz w:val="22"/>
          <w:szCs w:val="22"/>
        </w:rPr>
      </w:pPr>
      <w:r w:rsidRPr="00353CAE">
        <w:rPr>
          <w:rStyle w:val="line-height-150"/>
          <w:rFonts w:cs="Arial"/>
          <w:sz w:val="22"/>
          <w:szCs w:val="22"/>
        </w:rPr>
        <w:t>4.</w:t>
      </w:r>
      <w:r>
        <w:rPr>
          <w:rStyle w:val="line-height-150"/>
          <w:rFonts w:cs="Arial"/>
          <w:sz w:val="22"/>
          <w:szCs w:val="22"/>
        </w:rPr>
        <w:t xml:space="preserve"> </w:t>
      </w:r>
      <w:r w:rsidRPr="00353CAE">
        <w:rPr>
          <w:rStyle w:val="line-height-150"/>
          <w:rFonts w:cs="Arial"/>
          <w:sz w:val="22"/>
          <w:szCs w:val="22"/>
        </w:rPr>
        <w:t>plynných palív určených pre stacionárne zdroje,</w:t>
      </w:r>
    </w:p>
    <w:p w14:paraId="336CC3DF" w14:textId="77777777" w:rsidR="00353CAE" w:rsidRPr="00353CAE" w:rsidRDefault="00353CAE" w:rsidP="00353CAE">
      <w:pPr>
        <w:jc w:val="both"/>
        <w:rPr>
          <w:rStyle w:val="line-height-150"/>
          <w:rFonts w:cs="Arial"/>
          <w:sz w:val="22"/>
          <w:szCs w:val="22"/>
        </w:rPr>
      </w:pPr>
      <w:r w:rsidRPr="00353CAE">
        <w:rPr>
          <w:rStyle w:val="line-height-150"/>
          <w:rFonts w:cs="Arial"/>
          <w:sz w:val="22"/>
          <w:szCs w:val="22"/>
        </w:rPr>
        <w:t>5.</w:t>
      </w:r>
      <w:r>
        <w:rPr>
          <w:rStyle w:val="line-height-150"/>
          <w:rFonts w:cs="Arial"/>
          <w:sz w:val="22"/>
          <w:szCs w:val="22"/>
        </w:rPr>
        <w:t xml:space="preserve"> palív vyrobených z odpadov.</w:t>
      </w:r>
    </w:p>
    <w:p w14:paraId="6EA32045" w14:textId="77777777" w:rsidR="00353CAE" w:rsidRDefault="00353CAE" w:rsidP="00353CAE">
      <w:pPr>
        <w:jc w:val="both"/>
        <w:rPr>
          <w:rStyle w:val="line-height-150"/>
          <w:rFonts w:cs="Arial"/>
          <w:sz w:val="22"/>
          <w:szCs w:val="22"/>
        </w:rPr>
      </w:pPr>
      <w:r w:rsidRPr="00353CAE">
        <w:rPr>
          <w:rStyle w:val="line-height-150"/>
          <w:rFonts w:cs="Arial"/>
          <w:sz w:val="22"/>
          <w:szCs w:val="22"/>
        </w:rPr>
        <w:t>b)</w:t>
      </w:r>
      <w:r>
        <w:rPr>
          <w:rStyle w:val="line-height-150"/>
          <w:rFonts w:cs="Arial"/>
          <w:sz w:val="22"/>
          <w:szCs w:val="22"/>
        </w:rPr>
        <w:t xml:space="preserve"> </w:t>
      </w:r>
      <w:r w:rsidRPr="00353CAE">
        <w:rPr>
          <w:rStyle w:val="line-height-150"/>
          <w:rFonts w:cs="Arial"/>
          <w:sz w:val="22"/>
          <w:szCs w:val="22"/>
        </w:rPr>
        <w:t>vedenie prevádzkovej evidencie, rozsah, druh a spôsob poskytovania údajov, ktoré podnikateľ, ktorý vyrába, dováža a predáva palivá, poskytuje spotrebiteľovi a okresnému úradu.</w:t>
      </w:r>
    </w:p>
    <w:p w14:paraId="0319E43E" w14:textId="77777777" w:rsidR="00353B20" w:rsidRPr="0081136A" w:rsidRDefault="00353B20" w:rsidP="00353CAE">
      <w:pPr>
        <w:jc w:val="both"/>
        <w:rPr>
          <w:rStyle w:val="line-height-150"/>
          <w:rFonts w:cs="Arial"/>
          <w:b/>
          <w:color w:val="538135" w:themeColor="accent6" w:themeShade="BF"/>
          <w:sz w:val="22"/>
          <w:szCs w:val="22"/>
        </w:rPr>
      </w:pPr>
      <w:r w:rsidRPr="0081136A">
        <w:rPr>
          <w:rStyle w:val="line-height-150"/>
          <w:rFonts w:cs="Arial"/>
          <w:b/>
          <w:color w:val="538135" w:themeColor="accent6" w:themeShade="BF"/>
          <w:sz w:val="22"/>
          <w:szCs w:val="22"/>
        </w:rPr>
        <w:t>Vyhláška Ministerstva životného prostredia Slovenskej republiky č. 195/2016 Z. z., ktorou sa ustanovujú technické požiadavky a všeobecné podmienky prevádzkovania stacionárnych zdrojov znečisťovania ovzdušia prevádzkujúcich zariadenia používané na skladovanie, plnenie a prepravu benzínu a spôsob a požiadavky na zisťovanie a preukazovanie údajov o ich dodržaní</w:t>
      </w:r>
    </w:p>
    <w:p w14:paraId="1355C4AA" w14:textId="77777777" w:rsidR="00353B20" w:rsidRDefault="00353B20" w:rsidP="00353CAE">
      <w:pPr>
        <w:jc w:val="both"/>
        <w:rPr>
          <w:rStyle w:val="line-height-150"/>
          <w:rFonts w:cs="Arial"/>
          <w:sz w:val="22"/>
          <w:szCs w:val="22"/>
        </w:rPr>
      </w:pPr>
      <w:r w:rsidRPr="00353B20">
        <w:rPr>
          <w:rStyle w:val="line-height-150"/>
          <w:rFonts w:cs="Arial"/>
          <w:sz w:val="22"/>
          <w:szCs w:val="22"/>
        </w:rPr>
        <w:lastRenderedPageBreak/>
        <w:t>Táto vyhláška ustanovuje technické požiadavky a všeobecné podmienky prevádzkovania stacionárnych zdrojov znečisťovania ovzdušia prevádzkujúcich skladovacie zariadenia, plniace zariadenia a mobilné zásobníky používané na skladovanie, plnenie a prepravu benzínu z jedného distribučného skladu do iného distribučného skladu alebo z distribučného skladu na čerpaciu stanicu a na plnenie benzínu do nádrží motorových vozidiel a spôsob a požiadavky na zisťovanie a preukazovanie údajov o ich dodržaní.</w:t>
      </w:r>
    </w:p>
    <w:p w14:paraId="5C6672B1" w14:textId="77777777" w:rsidR="00353B20" w:rsidRPr="0081136A" w:rsidRDefault="00353B20" w:rsidP="00353CAE">
      <w:pPr>
        <w:jc w:val="both"/>
        <w:rPr>
          <w:rStyle w:val="line-height-150"/>
          <w:rFonts w:cs="Arial"/>
          <w:b/>
          <w:color w:val="538135" w:themeColor="accent6" w:themeShade="BF"/>
          <w:sz w:val="22"/>
          <w:szCs w:val="22"/>
        </w:rPr>
      </w:pPr>
      <w:r w:rsidRPr="0081136A">
        <w:rPr>
          <w:rStyle w:val="line-height-150"/>
          <w:rFonts w:cs="Arial"/>
          <w:b/>
          <w:color w:val="538135" w:themeColor="accent6" w:themeShade="BF"/>
          <w:sz w:val="22"/>
          <w:szCs w:val="22"/>
        </w:rPr>
        <w:t>Vyhláška Ministerstva životného prostredia Slovenskej republiky č. 244/2016 Z. z. o kvalite ovzdušia</w:t>
      </w:r>
    </w:p>
    <w:p w14:paraId="614AE556" w14:textId="77777777" w:rsidR="00353B20" w:rsidRPr="00353B20" w:rsidRDefault="00353B20" w:rsidP="00353B20">
      <w:pPr>
        <w:jc w:val="both"/>
        <w:rPr>
          <w:rStyle w:val="line-height-150"/>
          <w:rFonts w:cs="Arial"/>
          <w:sz w:val="22"/>
          <w:szCs w:val="22"/>
        </w:rPr>
      </w:pPr>
      <w:r w:rsidRPr="00353B20">
        <w:rPr>
          <w:rStyle w:val="line-height-150"/>
          <w:rFonts w:cs="Arial"/>
          <w:sz w:val="22"/>
          <w:szCs w:val="22"/>
        </w:rPr>
        <w:t>Touto vyhláškou sa ustanovujú</w:t>
      </w:r>
    </w:p>
    <w:p w14:paraId="114D09CF" w14:textId="77777777" w:rsidR="00353B20" w:rsidRPr="00353B20" w:rsidRDefault="00353B20" w:rsidP="00353B20">
      <w:pPr>
        <w:jc w:val="both"/>
        <w:rPr>
          <w:rStyle w:val="line-height-150"/>
          <w:rFonts w:cs="Arial"/>
          <w:sz w:val="22"/>
          <w:szCs w:val="22"/>
        </w:rPr>
      </w:pPr>
      <w:r w:rsidRPr="00353B20">
        <w:rPr>
          <w:rStyle w:val="line-height-150"/>
          <w:rFonts w:cs="Arial"/>
          <w:sz w:val="22"/>
          <w:szCs w:val="22"/>
        </w:rPr>
        <w:t>a) limitné hodnoty, cieľové hodnoty, cieľové hodnoty a dlhodobé ciele pre ozón, indikátor priemernej expozície pre častice PM2,5, národný cieľ zníženia expozície pre častice PM2,5, záväzok zníženia koncentrácie expozície pre častice PM2,5, kritické úrovne znečistenia ovzdušia pre vybrané znečisťujúce látky a termíny ich dosiahnutia, početnosť prekročenia limitnej hodnoty, informačné prahy a výstražné prahy, spôsoby sledovania a hodnotenia týchto kritérií, aglomerácie a zóny, podrobnosti o informáciách a údajoch, ktoré sú uvedené v programoch na zlepšenie kvality ovzdušia (ďalej len „program“) a o informáciách dopĺňajúcich programy,</w:t>
      </w:r>
    </w:p>
    <w:p w14:paraId="537DFD73" w14:textId="77777777" w:rsidR="00353B20" w:rsidRPr="00353B20" w:rsidRDefault="00353B20" w:rsidP="00353B20">
      <w:pPr>
        <w:jc w:val="both"/>
        <w:rPr>
          <w:rStyle w:val="line-height-150"/>
          <w:rFonts w:cs="Arial"/>
          <w:sz w:val="22"/>
          <w:szCs w:val="22"/>
        </w:rPr>
      </w:pPr>
      <w:r w:rsidRPr="00353B20">
        <w:rPr>
          <w:rStyle w:val="line-height-150"/>
          <w:rFonts w:cs="Arial"/>
          <w:sz w:val="22"/>
          <w:szCs w:val="22"/>
        </w:rPr>
        <w:t>b) podrobnosti o informáciách a údajoch o kvalite ovzdušia, ktoré sa sprístupňujú verejnosti,</w:t>
      </w:r>
    </w:p>
    <w:p w14:paraId="237107E9" w14:textId="77777777" w:rsidR="00353B20" w:rsidRPr="00353B20" w:rsidRDefault="00353B20" w:rsidP="00353B20">
      <w:pPr>
        <w:jc w:val="both"/>
        <w:rPr>
          <w:rStyle w:val="line-height-150"/>
          <w:rFonts w:cs="Arial"/>
          <w:sz w:val="22"/>
          <w:szCs w:val="22"/>
        </w:rPr>
      </w:pPr>
      <w:r w:rsidRPr="00353B20">
        <w:rPr>
          <w:rStyle w:val="line-height-150"/>
          <w:rFonts w:cs="Arial"/>
          <w:sz w:val="22"/>
          <w:szCs w:val="22"/>
        </w:rPr>
        <w:t>c) metódy a technické požiadavky na hodnotenie kvality ovzdušia,</w:t>
      </w:r>
    </w:p>
    <w:p w14:paraId="42493509" w14:textId="77777777" w:rsidR="00353B20" w:rsidRDefault="00353B20" w:rsidP="00353B20">
      <w:pPr>
        <w:jc w:val="both"/>
        <w:rPr>
          <w:rStyle w:val="line-height-150"/>
          <w:rFonts w:cs="Arial"/>
          <w:sz w:val="22"/>
          <w:szCs w:val="22"/>
        </w:rPr>
      </w:pPr>
      <w:r w:rsidRPr="00353B20">
        <w:rPr>
          <w:rStyle w:val="line-height-150"/>
          <w:rFonts w:cs="Arial"/>
          <w:sz w:val="22"/>
          <w:szCs w:val="22"/>
        </w:rPr>
        <w:t xml:space="preserve">d) horné medze a dolné medze na hodnotenie úrovne znečistenia ovzdušia vybranými znečisťujúcimi látkami, požiadavky na umiestňovanie vzorkovacích miest na stále meranie koncentrácií znečisťujúcich látok, kritériá na určenie najmenšieho počtu vzorkovacích miest na stále meranie znečisťujúcich látok, ciele v kvalite údajov a ciele spracovania výsledkov hodnotenia kvality ovzdušia, referenčné metódy hodnotenia koncentrácií znečisťujúcich látok, požiadavky na merania prekurzorov ozónu a referenčné metódy merania celkovej depozície arzénu, kadmia, ortuti, niklu a </w:t>
      </w:r>
      <w:proofErr w:type="spellStart"/>
      <w:r w:rsidRPr="00353B20">
        <w:rPr>
          <w:rStyle w:val="line-height-150"/>
          <w:rFonts w:cs="Arial"/>
          <w:sz w:val="22"/>
          <w:szCs w:val="22"/>
        </w:rPr>
        <w:t>polycyklických</w:t>
      </w:r>
      <w:proofErr w:type="spellEnd"/>
      <w:r w:rsidRPr="00353B20">
        <w:rPr>
          <w:rStyle w:val="line-height-150"/>
          <w:rFonts w:cs="Arial"/>
          <w:sz w:val="22"/>
          <w:szCs w:val="22"/>
        </w:rPr>
        <w:t xml:space="preserve"> aromatických uhľovodíkov, podrobnosti o meraniach na vidieckych </w:t>
      </w:r>
      <w:proofErr w:type="spellStart"/>
      <w:r w:rsidRPr="00353B20">
        <w:rPr>
          <w:rStyle w:val="line-height-150"/>
          <w:rFonts w:cs="Arial"/>
          <w:sz w:val="22"/>
          <w:szCs w:val="22"/>
        </w:rPr>
        <w:t>pozaďových</w:t>
      </w:r>
      <w:proofErr w:type="spellEnd"/>
      <w:r w:rsidRPr="00353B20">
        <w:rPr>
          <w:rStyle w:val="line-height-150"/>
          <w:rFonts w:cs="Arial"/>
          <w:sz w:val="22"/>
          <w:szCs w:val="22"/>
        </w:rPr>
        <w:t xml:space="preserve"> miestach a referenčné metódy modelovania kvality ovzdušia.</w:t>
      </w:r>
    </w:p>
    <w:p w14:paraId="0D846760" w14:textId="77777777" w:rsidR="00FC2EEB" w:rsidRPr="002B77E4" w:rsidRDefault="00353B20" w:rsidP="00353CAE">
      <w:pPr>
        <w:jc w:val="both"/>
        <w:rPr>
          <w:rStyle w:val="line-height-150"/>
          <w:rFonts w:cs="Arial"/>
          <w:b/>
          <w:sz w:val="22"/>
          <w:szCs w:val="22"/>
        </w:rPr>
      </w:pPr>
      <w:r w:rsidRPr="00353B20">
        <w:rPr>
          <w:rStyle w:val="line-height-150"/>
          <w:rFonts w:cs="Arial"/>
          <w:sz w:val="22"/>
          <w:szCs w:val="22"/>
        </w:rPr>
        <w:t xml:space="preserve">  </w:t>
      </w:r>
      <w:r w:rsidR="00FC2EEB" w:rsidRPr="002B77E4">
        <w:rPr>
          <w:rStyle w:val="line-height-150"/>
          <w:rFonts w:cs="Arial"/>
          <w:sz w:val="22"/>
          <w:szCs w:val="22"/>
        </w:rPr>
        <w:br/>
      </w:r>
      <w:r w:rsidR="00FC2EEB" w:rsidRPr="002B77E4">
        <w:rPr>
          <w:rStyle w:val="line-height-150"/>
          <w:rFonts w:cs="Arial"/>
          <w:b/>
          <w:sz w:val="22"/>
          <w:szCs w:val="22"/>
        </w:rPr>
        <w:t>Právne predpisy v priemyselnej výrobe súvisiace s problematikou ochrany ozónovej vrstvy Zeme</w:t>
      </w:r>
    </w:p>
    <w:p w14:paraId="2B7E7DD5" w14:textId="77777777" w:rsidR="00FC2EEB" w:rsidRPr="0081136A" w:rsidRDefault="00FC2EEB" w:rsidP="00FC2EEB">
      <w:pPr>
        <w:jc w:val="both"/>
        <w:rPr>
          <w:rStyle w:val="line-height-150"/>
          <w:rFonts w:cs="Arial"/>
          <w:b/>
          <w:color w:val="538135" w:themeColor="accent6" w:themeShade="BF"/>
          <w:sz w:val="22"/>
          <w:szCs w:val="22"/>
        </w:rPr>
      </w:pPr>
      <w:r w:rsidRPr="002B77E4">
        <w:rPr>
          <w:rStyle w:val="line-height-150"/>
          <w:rFonts w:cs="Arial"/>
          <w:sz w:val="22"/>
          <w:szCs w:val="22"/>
        </w:rPr>
        <w:br/>
      </w:r>
      <w:r w:rsidRPr="002B77E4">
        <w:rPr>
          <w:rStyle w:val="line-height-150"/>
          <w:rFonts w:cs="Arial"/>
          <w:b/>
          <w:sz w:val="22"/>
          <w:szCs w:val="22"/>
        </w:rPr>
        <w:t>Zákony</w:t>
      </w:r>
      <w:r w:rsidRPr="002B77E4">
        <w:rPr>
          <w:rStyle w:val="line-height-150"/>
          <w:rFonts w:cs="Arial"/>
          <w:sz w:val="22"/>
          <w:szCs w:val="22"/>
        </w:rPr>
        <w:br/>
      </w:r>
      <w:r w:rsidRPr="0081136A">
        <w:rPr>
          <w:rStyle w:val="line-height-150"/>
          <w:rFonts w:cs="Arial"/>
          <w:b/>
          <w:color w:val="538135" w:themeColor="accent6" w:themeShade="BF"/>
          <w:sz w:val="22"/>
          <w:szCs w:val="22"/>
        </w:rPr>
        <w:t>Zákon č. 321/2012 Z. z. o ochrane ozónovej vrstvy Zeme a o zmene a doplnení niektorých zákonov</w:t>
      </w:r>
    </w:p>
    <w:p w14:paraId="2EAE1172" w14:textId="77777777" w:rsidR="00FC2EEB" w:rsidRPr="002B77E4" w:rsidRDefault="00FC2EEB" w:rsidP="00FC2EEB">
      <w:pPr>
        <w:jc w:val="both"/>
        <w:rPr>
          <w:rStyle w:val="line-height-150"/>
          <w:rFonts w:cs="Arial"/>
          <w:sz w:val="22"/>
          <w:szCs w:val="22"/>
        </w:rPr>
      </w:pPr>
      <w:r w:rsidRPr="002B77E4">
        <w:rPr>
          <w:rStyle w:val="line-height-150"/>
          <w:rFonts w:cs="Arial"/>
          <w:sz w:val="22"/>
          <w:szCs w:val="22"/>
        </w:rPr>
        <w:t>Tento zákon upravuje povinnosti podnikateľa, ktorý nakladá s kontrolovanou látkou, s novou látkou, s výrobkami a zariadeniami, vydávanie certifikátov o odbornej spôsobilosti a odbornú spôsobilosť osôb na vydávanie odborných posudkov, spôsob nakladania s kontrolovanou látkou, pôsobnosť orgánov štátnej správy, zodpovednosť za porušenie povinností uložených</w:t>
      </w:r>
    </w:p>
    <w:p w14:paraId="66E01DAD" w14:textId="77777777" w:rsidR="00FC2EEB" w:rsidRPr="002B77E4" w:rsidRDefault="00FC2EEB" w:rsidP="00FC2EEB">
      <w:pPr>
        <w:jc w:val="both"/>
        <w:rPr>
          <w:rStyle w:val="line-height-150"/>
          <w:rFonts w:cs="Arial"/>
          <w:sz w:val="22"/>
          <w:szCs w:val="22"/>
        </w:rPr>
      </w:pPr>
      <w:r w:rsidRPr="002B77E4">
        <w:rPr>
          <w:rStyle w:val="line-height-150"/>
          <w:rFonts w:cs="Arial"/>
          <w:sz w:val="22"/>
          <w:szCs w:val="22"/>
        </w:rPr>
        <w:t>týmto zákonom alebo osobitným predpisom.</w:t>
      </w:r>
    </w:p>
    <w:p w14:paraId="3EDF58D4" w14:textId="77777777" w:rsidR="00FC2EEB" w:rsidRPr="002B77E4" w:rsidRDefault="00FC2EEB" w:rsidP="00FC2EEB">
      <w:pPr>
        <w:jc w:val="both"/>
        <w:rPr>
          <w:b/>
          <w:bCs/>
          <w:sz w:val="22"/>
          <w:szCs w:val="22"/>
        </w:rPr>
      </w:pPr>
    </w:p>
    <w:p w14:paraId="195F94D6" w14:textId="77777777" w:rsidR="00FC2EEB" w:rsidRPr="002B77E4" w:rsidRDefault="00FC2EEB" w:rsidP="00FC2EEB">
      <w:pPr>
        <w:jc w:val="both"/>
        <w:rPr>
          <w:b/>
          <w:bCs/>
          <w:sz w:val="22"/>
          <w:szCs w:val="22"/>
        </w:rPr>
      </w:pPr>
      <w:r w:rsidRPr="002B77E4">
        <w:rPr>
          <w:b/>
          <w:bCs/>
          <w:sz w:val="22"/>
          <w:szCs w:val="22"/>
        </w:rPr>
        <w:t xml:space="preserve">Právne predpisy v priemyselnej výrobe súvisiace s problematikou </w:t>
      </w:r>
      <w:proofErr w:type="spellStart"/>
      <w:r w:rsidRPr="002B77E4">
        <w:rPr>
          <w:b/>
          <w:bCs/>
          <w:sz w:val="22"/>
          <w:szCs w:val="22"/>
        </w:rPr>
        <w:t>fluórovaných</w:t>
      </w:r>
      <w:proofErr w:type="spellEnd"/>
      <w:r w:rsidRPr="002B77E4">
        <w:rPr>
          <w:b/>
          <w:bCs/>
          <w:sz w:val="22"/>
          <w:szCs w:val="22"/>
        </w:rPr>
        <w:t xml:space="preserve"> skleníkových plynoch</w:t>
      </w:r>
    </w:p>
    <w:p w14:paraId="02DD84BA" w14:textId="77777777" w:rsidR="00FC2EEB" w:rsidRPr="002B77E4" w:rsidRDefault="00FC2EEB" w:rsidP="00FC2EEB">
      <w:pPr>
        <w:jc w:val="both"/>
        <w:rPr>
          <w:b/>
          <w:bCs/>
          <w:sz w:val="22"/>
          <w:szCs w:val="22"/>
        </w:rPr>
      </w:pPr>
    </w:p>
    <w:p w14:paraId="073982C7" w14:textId="77777777" w:rsidR="00FC2EEB" w:rsidRPr="002B77E4" w:rsidRDefault="00FC2EEB" w:rsidP="00FC2EEB">
      <w:pPr>
        <w:jc w:val="both"/>
        <w:rPr>
          <w:b/>
          <w:bCs/>
          <w:sz w:val="22"/>
          <w:szCs w:val="22"/>
        </w:rPr>
      </w:pPr>
      <w:r w:rsidRPr="002B77E4">
        <w:rPr>
          <w:b/>
          <w:bCs/>
          <w:sz w:val="22"/>
          <w:szCs w:val="22"/>
        </w:rPr>
        <w:t>Zákony</w:t>
      </w:r>
    </w:p>
    <w:p w14:paraId="445AD068" w14:textId="77777777" w:rsidR="00FC2EEB" w:rsidRPr="0081136A" w:rsidRDefault="00FC2EEB" w:rsidP="00FC2EEB">
      <w:pPr>
        <w:jc w:val="both"/>
        <w:rPr>
          <w:b/>
          <w:bCs/>
          <w:color w:val="538135" w:themeColor="accent6" w:themeShade="BF"/>
          <w:sz w:val="22"/>
          <w:szCs w:val="22"/>
        </w:rPr>
      </w:pPr>
      <w:r w:rsidRPr="0081136A">
        <w:rPr>
          <w:b/>
          <w:bCs/>
          <w:color w:val="538135" w:themeColor="accent6" w:themeShade="BF"/>
          <w:sz w:val="22"/>
          <w:szCs w:val="22"/>
        </w:rPr>
        <w:t xml:space="preserve">Zákon č. 286/2009 Z. z. o </w:t>
      </w:r>
      <w:proofErr w:type="spellStart"/>
      <w:r w:rsidRPr="0081136A">
        <w:rPr>
          <w:b/>
          <w:bCs/>
          <w:color w:val="538135" w:themeColor="accent6" w:themeShade="BF"/>
          <w:sz w:val="22"/>
          <w:szCs w:val="22"/>
        </w:rPr>
        <w:t>fluórovaných</w:t>
      </w:r>
      <w:proofErr w:type="spellEnd"/>
      <w:r w:rsidRPr="0081136A">
        <w:rPr>
          <w:b/>
          <w:bCs/>
          <w:color w:val="538135" w:themeColor="accent6" w:themeShade="BF"/>
          <w:sz w:val="22"/>
          <w:szCs w:val="22"/>
        </w:rPr>
        <w:t xml:space="preserve"> skleníkových plynoch a o zmene a doplnení niektorých zákonov v znení zákona č. 321/2012 Z. z. a zákona č. 180/2013 Z. z. </w:t>
      </w:r>
    </w:p>
    <w:p w14:paraId="6AF9F485" w14:textId="77777777" w:rsidR="00FC2EEB" w:rsidRPr="002B77E4" w:rsidRDefault="00FC2EEB" w:rsidP="00FC2EEB">
      <w:pPr>
        <w:rPr>
          <w:rStyle w:val="line-height-150"/>
          <w:rFonts w:cs="Arial"/>
          <w:sz w:val="22"/>
          <w:szCs w:val="22"/>
        </w:rPr>
      </w:pPr>
      <w:r w:rsidRPr="002B77E4">
        <w:rPr>
          <w:sz w:val="22"/>
          <w:szCs w:val="22"/>
        </w:rPr>
        <w:t>Tento zákon upravuje</w:t>
      </w:r>
      <w:r w:rsidRPr="002B77E4">
        <w:rPr>
          <w:sz w:val="22"/>
          <w:szCs w:val="22"/>
        </w:rPr>
        <w:br/>
        <w:t xml:space="preserve">a) povinnosti podnikateľa, ktorý nakladá s kontrolovanou látkou, s novou látkou, s výrobkami a zariadeniami, </w:t>
      </w:r>
      <w:r w:rsidRPr="002B77E4">
        <w:rPr>
          <w:sz w:val="22"/>
          <w:szCs w:val="22"/>
        </w:rPr>
        <w:br/>
        <w:t xml:space="preserve">b) vydávanie certifikátov o odbornej spôsobilosti a odbornú spôsobilosť osôb na vydávanie odborných posudkov, </w:t>
      </w:r>
      <w:r w:rsidRPr="002B77E4">
        <w:rPr>
          <w:sz w:val="22"/>
          <w:szCs w:val="22"/>
        </w:rPr>
        <w:br/>
        <w:t xml:space="preserve">c) spôsob nakladania s kontrolovanou látkou, </w:t>
      </w:r>
      <w:r w:rsidRPr="002B77E4">
        <w:rPr>
          <w:sz w:val="22"/>
          <w:szCs w:val="22"/>
        </w:rPr>
        <w:br/>
        <w:t xml:space="preserve">d) pôsobnosť orgánov štátnej správy, </w:t>
      </w:r>
      <w:r w:rsidRPr="002B77E4">
        <w:rPr>
          <w:sz w:val="22"/>
          <w:szCs w:val="22"/>
        </w:rPr>
        <w:br/>
      </w:r>
      <w:r w:rsidRPr="002B77E4">
        <w:rPr>
          <w:sz w:val="22"/>
          <w:szCs w:val="22"/>
        </w:rPr>
        <w:lastRenderedPageBreak/>
        <w:t>e) zodpovednosť za porušenie povinností uložených týmto zákonom alebo osobitným predpisom.</w:t>
      </w:r>
    </w:p>
    <w:p w14:paraId="12267F91" w14:textId="77777777" w:rsidR="00FC2EEB" w:rsidRPr="002B77E4" w:rsidRDefault="00FC2EEB" w:rsidP="00FC2EEB">
      <w:pPr>
        <w:jc w:val="both"/>
        <w:rPr>
          <w:rStyle w:val="line-height-150"/>
          <w:rFonts w:cs="Arial"/>
          <w:sz w:val="22"/>
          <w:szCs w:val="22"/>
        </w:rPr>
      </w:pPr>
    </w:p>
    <w:p w14:paraId="69F88ADB" w14:textId="77777777" w:rsidR="00FC2EEB" w:rsidRPr="002B77E4" w:rsidRDefault="00FC2EEB" w:rsidP="00FC2EEB">
      <w:pPr>
        <w:jc w:val="both"/>
        <w:rPr>
          <w:b/>
          <w:bCs/>
          <w:sz w:val="22"/>
          <w:szCs w:val="22"/>
        </w:rPr>
      </w:pPr>
      <w:r w:rsidRPr="002B77E4">
        <w:rPr>
          <w:b/>
          <w:bCs/>
          <w:sz w:val="22"/>
          <w:szCs w:val="22"/>
        </w:rPr>
        <w:t>Vyhlášky</w:t>
      </w:r>
    </w:p>
    <w:p w14:paraId="7EF3E1B3" w14:textId="77777777" w:rsidR="00FC2EEB" w:rsidRPr="002B77E4" w:rsidRDefault="00FC2EEB" w:rsidP="00FC2EEB">
      <w:pPr>
        <w:jc w:val="both"/>
        <w:rPr>
          <w:b/>
          <w:bCs/>
          <w:color w:val="008000"/>
          <w:sz w:val="22"/>
          <w:szCs w:val="22"/>
        </w:rPr>
      </w:pPr>
      <w:r w:rsidRPr="0081136A">
        <w:rPr>
          <w:b/>
          <w:bCs/>
          <w:color w:val="538135" w:themeColor="accent6" w:themeShade="BF"/>
          <w:sz w:val="22"/>
          <w:szCs w:val="22"/>
        </w:rPr>
        <w:t xml:space="preserve">Vyhláška Ministerstva životného prostredia Slovenskej republiky č. 314/2009 Z. z., ktorou sa vykonáva zákon o </w:t>
      </w:r>
      <w:proofErr w:type="spellStart"/>
      <w:r w:rsidRPr="0081136A">
        <w:rPr>
          <w:b/>
          <w:bCs/>
          <w:color w:val="538135" w:themeColor="accent6" w:themeShade="BF"/>
          <w:sz w:val="22"/>
          <w:szCs w:val="22"/>
        </w:rPr>
        <w:t>fluórovaných</w:t>
      </w:r>
      <w:proofErr w:type="spellEnd"/>
      <w:r w:rsidRPr="0081136A">
        <w:rPr>
          <w:b/>
          <w:bCs/>
          <w:color w:val="538135" w:themeColor="accent6" w:themeShade="BF"/>
          <w:sz w:val="22"/>
          <w:szCs w:val="22"/>
        </w:rPr>
        <w:t xml:space="preserve"> skleníkových plynoch a o zmene a doplnení </w:t>
      </w:r>
      <w:r w:rsidRPr="002B77E4">
        <w:rPr>
          <w:b/>
          <w:bCs/>
          <w:color w:val="008000"/>
          <w:sz w:val="22"/>
          <w:szCs w:val="22"/>
        </w:rPr>
        <w:t>niektorých zákonov</w:t>
      </w:r>
    </w:p>
    <w:p w14:paraId="6D2690AD" w14:textId="77777777" w:rsidR="00FC2EEB" w:rsidRPr="002B77E4" w:rsidRDefault="00FC2EEB" w:rsidP="00FC2EEB">
      <w:pPr>
        <w:rPr>
          <w:sz w:val="22"/>
          <w:szCs w:val="22"/>
        </w:rPr>
      </w:pPr>
      <w:r w:rsidRPr="002B77E4">
        <w:rPr>
          <w:sz w:val="22"/>
          <w:szCs w:val="22"/>
        </w:rPr>
        <w:t xml:space="preserve">Ministerstvo životného prostredia Slovenskej republiky podľa § 14 písm. a) až d) zákona č. 286/2009 Z. z. o </w:t>
      </w:r>
      <w:proofErr w:type="spellStart"/>
      <w:r w:rsidRPr="002B77E4">
        <w:rPr>
          <w:sz w:val="22"/>
          <w:szCs w:val="22"/>
        </w:rPr>
        <w:t>fluórovaných</w:t>
      </w:r>
      <w:proofErr w:type="spellEnd"/>
      <w:r w:rsidRPr="002B77E4">
        <w:rPr>
          <w:sz w:val="22"/>
          <w:szCs w:val="22"/>
        </w:rPr>
        <w:t xml:space="preserve"> skleníkových plynoch a o zmene a doplnení niektorých zákonov (ďalej len "zákon") ustanovuje:</w:t>
      </w:r>
    </w:p>
    <w:p w14:paraId="7B893867" w14:textId="77777777" w:rsidR="00FC2EEB" w:rsidRPr="002B77E4" w:rsidRDefault="00FC2EEB" w:rsidP="00FC2EEB">
      <w:pPr>
        <w:rPr>
          <w:rStyle w:val="line-height-150"/>
          <w:rFonts w:cs="Arial"/>
          <w:sz w:val="22"/>
          <w:szCs w:val="22"/>
        </w:rPr>
      </w:pPr>
      <w:r w:rsidRPr="002B77E4">
        <w:rPr>
          <w:sz w:val="22"/>
          <w:szCs w:val="22"/>
        </w:rPr>
        <w:t xml:space="preserve">(1) Limity únikov zo stacionárnych chladiacich zariadení, klimatizačných zariadení a tepelných čerpadiel, ktoré obsahujú </w:t>
      </w:r>
      <w:proofErr w:type="spellStart"/>
      <w:r w:rsidRPr="002B77E4">
        <w:rPr>
          <w:sz w:val="22"/>
          <w:szCs w:val="22"/>
        </w:rPr>
        <w:t>fluórované</w:t>
      </w:r>
      <w:proofErr w:type="spellEnd"/>
      <w:r w:rsidRPr="002B77E4">
        <w:rPr>
          <w:sz w:val="22"/>
          <w:szCs w:val="22"/>
        </w:rPr>
        <w:t xml:space="preserve"> skleníkové plyny, inštalovaných do 4. júla 2011 sú pre chladiaci okruh s objemom náplne</w:t>
      </w:r>
      <w:r w:rsidRPr="002B77E4">
        <w:rPr>
          <w:sz w:val="22"/>
          <w:szCs w:val="22"/>
        </w:rPr>
        <w:br/>
        <w:t xml:space="preserve">a) od </w:t>
      </w:r>
      <w:smartTag w:uri="urn:schemas-microsoft-com:office:smarttags" w:element="metricconverter">
        <w:smartTagPr>
          <w:attr w:name="ProductID" w:val="3 kg"/>
        </w:smartTagPr>
        <w:r w:rsidRPr="002B77E4">
          <w:rPr>
            <w:sz w:val="22"/>
            <w:szCs w:val="22"/>
          </w:rPr>
          <w:t>3 kg</w:t>
        </w:r>
      </w:smartTag>
      <w:r w:rsidRPr="002B77E4">
        <w:rPr>
          <w:sz w:val="22"/>
          <w:szCs w:val="22"/>
        </w:rPr>
        <w:t xml:space="preserve"> do </w:t>
      </w:r>
      <w:smartTag w:uri="urn:schemas-microsoft-com:office:smarttags" w:element="metricconverter">
        <w:smartTagPr>
          <w:attr w:name="ProductID" w:val="30 kg"/>
        </w:smartTagPr>
        <w:r w:rsidRPr="002B77E4">
          <w:rPr>
            <w:sz w:val="22"/>
            <w:szCs w:val="22"/>
          </w:rPr>
          <w:t>30 kg</w:t>
        </w:r>
      </w:smartTag>
      <w:r w:rsidRPr="002B77E4">
        <w:rPr>
          <w:sz w:val="22"/>
          <w:szCs w:val="22"/>
        </w:rPr>
        <w:t xml:space="preserve"> do 8 % z náplne za rok, </w:t>
      </w:r>
      <w:r w:rsidRPr="002B77E4">
        <w:rPr>
          <w:sz w:val="22"/>
          <w:szCs w:val="22"/>
        </w:rPr>
        <w:br/>
        <w:t xml:space="preserve">b) od </w:t>
      </w:r>
      <w:smartTag w:uri="urn:schemas-microsoft-com:office:smarttags" w:element="metricconverter">
        <w:smartTagPr>
          <w:attr w:name="ProductID" w:val="30 kg"/>
        </w:smartTagPr>
        <w:r w:rsidRPr="002B77E4">
          <w:rPr>
            <w:sz w:val="22"/>
            <w:szCs w:val="22"/>
          </w:rPr>
          <w:t>30 kg</w:t>
        </w:r>
      </w:smartTag>
      <w:r w:rsidRPr="002B77E4">
        <w:rPr>
          <w:sz w:val="22"/>
          <w:szCs w:val="22"/>
        </w:rPr>
        <w:t xml:space="preserve"> do </w:t>
      </w:r>
      <w:smartTag w:uri="urn:schemas-microsoft-com:office:smarttags" w:element="metricconverter">
        <w:smartTagPr>
          <w:attr w:name="ProductID" w:val="300 kg"/>
        </w:smartTagPr>
        <w:r w:rsidRPr="002B77E4">
          <w:rPr>
            <w:sz w:val="22"/>
            <w:szCs w:val="22"/>
          </w:rPr>
          <w:t>300 kg</w:t>
        </w:r>
      </w:smartTag>
      <w:r w:rsidRPr="002B77E4">
        <w:rPr>
          <w:sz w:val="22"/>
          <w:szCs w:val="22"/>
        </w:rPr>
        <w:t xml:space="preserve"> do 6 % z náplne za rok, </w:t>
      </w:r>
      <w:r w:rsidRPr="002B77E4">
        <w:rPr>
          <w:sz w:val="22"/>
          <w:szCs w:val="22"/>
        </w:rPr>
        <w:br/>
        <w:t xml:space="preserve">c) nad </w:t>
      </w:r>
      <w:smartTag w:uri="urn:schemas-microsoft-com:office:smarttags" w:element="metricconverter">
        <w:smartTagPr>
          <w:attr w:name="ProductID" w:val="300 kg"/>
        </w:smartTagPr>
        <w:r w:rsidRPr="002B77E4">
          <w:rPr>
            <w:sz w:val="22"/>
            <w:szCs w:val="22"/>
          </w:rPr>
          <w:t>300 kg</w:t>
        </w:r>
      </w:smartTag>
      <w:r w:rsidRPr="002B77E4">
        <w:rPr>
          <w:sz w:val="22"/>
          <w:szCs w:val="22"/>
        </w:rPr>
        <w:t xml:space="preserve"> do 4 % z náplne za rok.</w:t>
      </w:r>
      <w:r w:rsidRPr="002B77E4">
        <w:rPr>
          <w:sz w:val="22"/>
          <w:szCs w:val="22"/>
        </w:rPr>
        <w:br/>
        <w:t xml:space="preserve">(2) Limity únikov zo stacionárnych chladiacich zariadení, klimatizačných zariadení a tepelných čerpadiel, ktoré obsahujú </w:t>
      </w:r>
      <w:proofErr w:type="spellStart"/>
      <w:r w:rsidRPr="002B77E4">
        <w:rPr>
          <w:sz w:val="22"/>
          <w:szCs w:val="22"/>
        </w:rPr>
        <w:t>fluórované</w:t>
      </w:r>
      <w:proofErr w:type="spellEnd"/>
      <w:r w:rsidRPr="002B77E4">
        <w:rPr>
          <w:sz w:val="22"/>
          <w:szCs w:val="22"/>
        </w:rPr>
        <w:t xml:space="preserve"> skleníkové plyny, inštalovaných v období po 4. júli 2011 sú pre chladiaci okruh s objemom náplne</w:t>
      </w:r>
      <w:r w:rsidRPr="002B77E4">
        <w:rPr>
          <w:sz w:val="22"/>
          <w:szCs w:val="22"/>
        </w:rPr>
        <w:br/>
        <w:t xml:space="preserve">a) od </w:t>
      </w:r>
      <w:smartTag w:uri="urn:schemas-microsoft-com:office:smarttags" w:element="metricconverter">
        <w:smartTagPr>
          <w:attr w:name="ProductID" w:val="3 kg"/>
        </w:smartTagPr>
        <w:r w:rsidRPr="002B77E4">
          <w:rPr>
            <w:sz w:val="22"/>
            <w:szCs w:val="22"/>
          </w:rPr>
          <w:t>3 kg</w:t>
        </w:r>
      </w:smartTag>
      <w:r w:rsidRPr="002B77E4">
        <w:rPr>
          <w:sz w:val="22"/>
          <w:szCs w:val="22"/>
        </w:rPr>
        <w:t xml:space="preserve"> do </w:t>
      </w:r>
      <w:smartTag w:uri="urn:schemas-microsoft-com:office:smarttags" w:element="metricconverter">
        <w:smartTagPr>
          <w:attr w:name="ProductID" w:val="30 kg"/>
        </w:smartTagPr>
        <w:r w:rsidRPr="002B77E4">
          <w:rPr>
            <w:sz w:val="22"/>
            <w:szCs w:val="22"/>
          </w:rPr>
          <w:t>30 kg</w:t>
        </w:r>
      </w:smartTag>
      <w:r w:rsidRPr="002B77E4">
        <w:rPr>
          <w:sz w:val="22"/>
          <w:szCs w:val="22"/>
        </w:rPr>
        <w:t xml:space="preserve"> do 6 % z náplne za rok, </w:t>
      </w:r>
      <w:r w:rsidRPr="002B77E4">
        <w:rPr>
          <w:sz w:val="22"/>
          <w:szCs w:val="22"/>
        </w:rPr>
        <w:br/>
        <w:t xml:space="preserve">b) od </w:t>
      </w:r>
      <w:smartTag w:uri="urn:schemas-microsoft-com:office:smarttags" w:element="metricconverter">
        <w:smartTagPr>
          <w:attr w:name="ProductID" w:val="30 kg"/>
        </w:smartTagPr>
        <w:r w:rsidRPr="002B77E4">
          <w:rPr>
            <w:sz w:val="22"/>
            <w:szCs w:val="22"/>
          </w:rPr>
          <w:t>30 kg</w:t>
        </w:r>
      </w:smartTag>
      <w:r w:rsidRPr="002B77E4">
        <w:rPr>
          <w:sz w:val="22"/>
          <w:szCs w:val="22"/>
        </w:rPr>
        <w:t xml:space="preserve"> do </w:t>
      </w:r>
      <w:smartTag w:uri="urn:schemas-microsoft-com:office:smarttags" w:element="metricconverter">
        <w:smartTagPr>
          <w:attr w:name="ProductID" w:val="300 kg"/>
        </w:smartTagPr>
        <w:r w:rsidRPr="002B77E4">
          <w:rPr>
            <w:sz w:val="22"/>
            <w:szCs w:val="22"/>
          </w:rPr>
          <w:t>300 kg</w:t>
        </w:r>
      </w:smartTag>
      <w:r w:rsidRPr="002B77E4">
        <w:rPr>
          <w:sz w:val="22"/>
          <w:szCs w:val="22"/>
        </w:rPr>
        <w:t xml:space="preserve"> do 4 % z náplne za rok, </w:t>
      </w:r>
      <w:r w:rsidRPr="002B77E4">
        <w:rPr>
          <w:sz w:val="22"/>
          <w:szCs w:val="22"/>
        </w:rPr>
        <w:br/>
        <w:t xml:space="preserve">c) nad </w:t>
      </w:r>
      <w:smartTag w:uri="urn:schemas-microsoft-com:office:smarttags" w:element="metricconverter">
        <w:smartTagPr>
          <w:attr w:name="ProductID" w:val="300 kg"/>
        </w:smartTagPr>
        <w:r w:rsidRPr="002B77E4">
          <w:rPr>
            <w:sz w:val="22"/>
            <w:szCs w:val="22"/>
          </w:rPr>
          <w:t>300 kg</w:t>
        </w:r>
      </w:smartTag>
      <w:r w:rsidRPr="002B77E4">
        <w:rPr>
          <w:sz w:val="22"/>
          <w:szCs w:val="22"/>
        </w:rPr>
        <w:t xml:space="preserve"> do 2 % z náplne za rok.</w:t>
      </w:r>
    </w:p>
    <w:p w14:paraId="5A45B57D" w14:textId="77777777" w:rsidR="00FC2EEB" w:rsidRPr="002B77E4" w:rsidRDefault="00FC2EEB" w:rsidP="00FC2EEB">
      <w:pPr>
        <w:jc w:val="both"/>
        <w:rPr>
          <w:rStyle w:val="line-height-150"/>
          <w:rFonts w:cs="Arial"/>
          <w:sz w:val="22"/>
          <w:szCs w:val="22"/>
        </w:rPr>
      </w:pPr>
    </w:p>
    <w:p w14:paraId="3F504FCE" w14:textId="77777777" w:rsidR="00FC2EEB" w:rsidRPr="002B77E4" w:rsidRDefault="00FC2EEB" w:rsidP="00FC2EEB">
      <w:pPr>
        <w:jc w:val="both"/>
        <w:rPr>
          <w:b/>
          <w:bCs/>
          <w:sz w:val="22"/>
          <w:szCs w:val="22"/>
        </w:rPr>
      </w:pPr>
      <w:r w:rsidRPr="002B77E4">
        <w:rPr>
          <w:b/>
          <w:bCs/>
          <w:sz w:val="22"/>
          <w:szCs w:val="22"/>
        </w:rPr>
        <w:t>Právne predpisy v priemyselnej výrobe súvisiace s problematikou obchodovania s emisnými kvótami</w:t>
      </w:r>
    </w:p>
    <w:p w14:paraId="0712720C" w14:textId="77777777" w:rsidR="00FC2EEB" w:rsidRPr="002B77E4" w:rsidRDefault="00FC2EEB" w:rsidP="00FC2EEB">
      <w:pPr>
        <w:jc w:val="both"/>
        <w:rPr>
          <w:b/>
          <w:bCs/>
          <w:sz w:val="22"/>
          <w:szCs w:val="22"/>
        </w:rPr>
      </w:pPr>
    </w:p>
    <w:p w14:paraId="69ADF286" w14:textId="77777777" w:rsidR="00FC2EEB" w:rsidRPr="002B77E4" w:rsidRDefault="00FC2EEB" w:rsidP="00FC2EEB">
      <w:pPr>
        <w:jc w:val="both"/>
        <w:rPr>
          <w:b/>
          <w:bCs/>
          <w:sz w:val="22"/>
          <w:szCs w:val="22"/>
        </w:rPr>
      </w:pPr>
      <w:r w:rsidRPr="002B77E4">
        <w:rPr>
          <w:b/>
          <w:bCs/>
          <w:sz w:val="22"/>
          <w:szCs w:val="22"/>
        </w:rPr>
        <w:t>Zákony</w:t>
      </w:r>
    </w:p>
    <w:p w14:paraId="513DF969" w14:textId="77777777" w:rsidR="00FC2EEB" w:rsidRPr="0081136A" w:rsidRDefault="00FC2EEB" w:rsidP="00FC2EEB">
      <w:pPr>
        <w:jc w:val="both"/>
        <w:rPr>
          <w:b/>
          <w:bCs/>
          <w:color w:val="538135" w:themeColor="accent6" w:themeShade="BF"/>
          <w:sz w:val="22"/>
          <w:szCs w:val="22"/>
        </w:rPr>
      </w:pPr>
      <w:r w:rsidRPr="0081136A">
        <w:rPr>
          <w:b/>
          <w:bCs/>
          <w:color w:val="538135" w:themeColor="accent6" w:themeShade="BF"/>
          <w:sz w:val="22"/>
          <w:szCs w:val="22"/>
        </w:rPr>
        <w:t xml:space="preserve">Zákon č. 414/2012 Z. z.  o obchodovaní s emisnými kvótami a o zmene a doplnení niektorých zákonov  </w:t>
      </w:r>
    </w:p>
    <w:p w14:paraId="51961F37" w14:textId="77777777" w:rsidR="00FC2EEB" w:rsidRPr="002B77E4" w:rsidRDefault="00FC2EEB" w:rsidP="00FC2EEB">
      <w:pPr>
        <w:rPr>
          <w:sz w:val="22"/>
          <w:szCs w:val="22"/>
        </w:rPr>
      </w:pPr>
      <w:r w:rsidRPr="002B77E4">
        <w:rPr>
          <w:sz w:val="22"/>
          <w:szCs w:val="22"/>
        </w:rPr>
        <w:t>Tento zákon upravuje</w:t>
      </w:r>
      <w:r w:rsidRPr="002B77E4">
        <w:rPr>
          <w:sz w:val="22"/>
          <w:szCs w:val="22"/>
        </w:rPr>
        <w:br/>
        <w:t xml:space="preserve">a) obchodovanie s emisnými kvótami skleníkových plynov v Slovenskej republike, medzi osobami registrovanými v Slovenskej republike a v Európskej únii a osobami registrovanými v krajinách uvedených v prílohe B </w:t>
      </w:r>
      <w:proofErr w:type="spellStart"/>
      <w:r w:rsidRPr="002B77E4">
        <w:rPr>
          <w:sz w:val="22"/>
          <w:szCs w:val="22"/>
        </w:rPr>
        <w:t>Kjótskeho</w:t>
      </w:r>
      <w:proofErr w:type="spellEnd"/>
      <w:r w:rsidRPr="002B77E4">
        <w:rPr>
          <w:sz w:val="22"/>
          <w:szCs w:val="22"/>
        </w:rPr>
        <w:t xml:space="preserve"> protokolu, ktoré podporuje znižovanie emisií skleníkových plynov ekonomicky výhodným spôsobom (ďalej len "schéma obchodovania"), </w:t>
      </w:r>
      <w:r w:rsidRPr="002B77E4">
        <w:rPr>
          <w:sz w:val="22"/>
          <w:szCs w:val="22"/>
        </w:rPr>
        <w:br/>
        <w:t xml:space="preserve">b) obchodovanie s emisnými kvótami znečisťujúcich látok (ďalej len "systém obchodovania"), </w:t>
      </w:r>
      <w:r w:rsidRPr="002B77E4">
        <w:rPr>
          <w:sz w:val="22"/>
          <w:szCs w:val="22"/>
        </w:rPr>
        <w:br/>
        <w:t xml:space="preserve">c) práva a povinnosti toho, kto prevádzkuje alebo riadi stacionárnu prevádzku (ďalej len "prevádzkovateľ"), prevádzkovateľov lietadiel, ostatných účastníkov schémy obchodovania a ostatných účastníkov systému obchodovania, </w:t>
      </w:r>
      <w:r w:rsidRPr="002B77E4">
        <w:rPr>
          <w:sz w:val="22"/>
          <w:szCs w:val="22"/>
        </w:rPr>
        <w:br/>
        <w:t>d) pôsobnosť orgánov štátnej správy.</w:t>
      </w:r>
    </w:p>
    <w:p w14:paraId="0738544E" w14:textId="77777777" w:rsidR="00FC2EEB" w:rsidRPr="002B77E4" w:rsidRDefault="00FC2EEB" w:rsidP="00FC2EEB">
      <w:pPr>
        <w:rPr>
          <w:sz w:val="22"/>
          <w:szCs w:val="22"/>
        </w:rPr>
      </w:pPr>
    </w:p>
    <w:p w14:paraId="1706E737" w14:textId="77777777" w:rsidR="00FC2EEB" w:rsidRPr="002B77E4" w:rsidRDefault="00FC2EEB" w:rsidP="00FC2EEB">
      <w:pPr>
        <w:rPr>
          <w:bCs/>
          <w:sz w:val="22"/>
          <w:szCs w:val="22"/>
        </w:rPr>
      </w:pPr>
      <w:r w:rsidRPr="002B77E4">
        <w:rPr>
          <w:b/>
          <w:bCs/>
          <w:sz w:val="22"/>
          <w:szCs w:val="22"/>
        </w:rPr>
        <w:t>Vyhlášky</w:t>
      </w:r>
    </w:p>
    <w:p w14:paraId="7EE0E944" w14:textId="77777777" w:rsidR="00FC2EEB" w:rsidRPr="0081136A" w:rsidRDefault="00FC2EEB" w:rsidP="00FC2EEB">
      <w:pPr>
        <w:rPr>
          <w:b/>
          <w:bCs/>
          <w:color w:val="538135" w:themeColor="accent6" w:themeShade="BF"/>
          <w:sz w:val="22"/>
          <w:szCs w:val="22"/>
        </w:rPr>
      </w:pPr>
      <w:r w:rsidRPr="0081136A">
        <w:rPr>
          <w:b/>
          <w:bCs/>
          <w:color w:val="538135" w:themeColor="accent6" w:themeShade="BF"/>
          <w:sz w:val="22"/>
          <w:szCs w:val="22"/>
        </w:rPr>
        <w:t xml:space="preserve">Vyhláška Ministerstva životného prostredia Slovenskej republiky č. 271/2011 Z. z., ktorou sa ustanovujú kritériá trvalej udržateľnosti a ciele na zníženie emisií skleníkových plynov z pohonných látok </w:t>
      </w:r>
    </w:p>
    <w:p w14:paraId="1561D010" w14:textId="77777777" w:rsidR="00FC2EEB" w:rsidRPr="002B77E4" w:rsidRDefault="00FC2EEB" w:rsidP="00FC2EEB">
      <w:pPr>
        <w:rPr>
          <w:rStyle w:val="line-height-150"/>
          <w:rFonts w:cs="Arial"/>
          <w:sz w:val="22"/>
          <w:szCs w:val="22"/>
        </w:rPr>
      </w:pPr>
      <w:r w:rsidRPr="002B77E4">
        <w:rPr>
          <w:sz w:val="22"/>
          <w:szCs w:val="22"/>
        </w:rPr>
        <w:t>Táto vyhláška ustanovuje</w:t>
      </w:r>
      <w:r w:rsidRPr="002B77E4">
        <w:rPr>
          <w:sz w:val="22"/>
          <w:szCs w:val="22"/>
        </w:rPr>
        <w:br/>
        <w:t xml:space="preserve">a) kritériá trvalej udržateľnosti </w:t>
      </w:r>
      <w:proofErr w:type="spellStart"/>
      <w:r w:rsidRPr="002B77E4">
        <w:rPr>
          <w:sz w:val="22"/>
          <w:szCs w:val="22"/>
        </w:rPr>
        <w:t>biopalív</w:t>
      </w:r>
      <w:proofErr w:type="spellEnd"/>
      <w:r w:rsidRPr="002B77E4">
        <w:rPr>
          <w:sz w:val="22"/>
          <w:szCs w:val="22"/>
        </w:rPr>
        <w:t xml:space="preserve"> a </w:t>
      </w:r>
      <w:proofErr w:type="spellStart"/>
      <w:r w:rsidRPr="002B77E4">
        <w:rPr>
          <w:sz w:val="22"/>
          <w:szCs w:val="22"/>
        </w:rPr>
        <w:t>biokvapalín</w:t>
      </w:r>
      <w:proofErr w:type="spellEnd"/>
      <w:r w:rsidRPr="002B77E4">
        <w:rPr>
          <w:sz w:val="22"/>
          <w:szCs w:val="22"/>
        </w:rPr>
        <w:t xml:space="preserve"> a limitné hodnoty pre emisie skleníkových plynov z pestovania poľnohospodárskych surovín pri zachovaní kritérií trvalej udržateľnosti, </w:t>
      </w:r>
      <w:r w:rsidRPr="002B77E4">
        <w:rPr>
          <w:sz w:val="22"/>
          <w:szCs w:val="22"/>
        </w:rPr>
        <w:br/>
        <w:t xml:space="preserve">b) podrobnosti preukazovania plnenia jednotlivých kritérií trvalej udržateľnosti, </w:t>
      </w:r>
      <w:r w:rsidRPr="002B77E4">
        <w:rPr>
          <w:sz w:val="22"/>
          <w:szCs w:val="22"/>
        </w:rPr>
        <w:br/>
        <w:t xml:space="preserve">c) podrobnosti vydávania osvedčenia o odbornej spôsobilosti na účely overovania výpočtu emisií, podrobnosti o kvalifikačných predpokladoch na vydanie osvedčenia o odbornej spôsobilosti na účely overovania výpočtu emisií, </w:t>
      </w:r>
      <w:r w:rsidRPr="002B77E4">
        <w:rPr>
          <w:sz w:val="22"/>
          <w:szCs w:val="22"/>
        </w:rPr>
        <w:br/>
        <w:t xml:space="preserve">d) náležitosti žiadosti o vydanie osvedčenia o odbornej spôsobilosti na účely overovania výpočtu emisií, podrobnosti o skúške odbornej spôsobilosti na účely overovania výpočtu emisií, </w:t>
      </w:r>
      <w:r w:rsidRPr="002B77E4">
        <w:rPr>
          <w:sz w:val="22"/>
          <w:szCs w:val="22"/>
        </w:rPr>
        <w:br/>
      </w:r>
      <w:r w:rsidRPr="002B77E4">
        <w:rPr>
          <w:sz w:val="22"/>
          <w:szCs w:val="22"/>
        </w:rPr>
        <w:lastRenderedPageBreak/>
        <w:t xml:space="preserve">e) obsah osvedčenia o odbornej spôsobilosti na účely overovania výpočtu emisií a podrobnosti o oznamovaní zmien údajov, podmienok a dokladov, na základe ktorých bolo vydané osvedčenie o odbornej spôsobilosti na účely overovania výpočtu emisií a o preskúšaní odbornej spôsobilosti na účely overovania výpočtu emisií, </w:t>
      </w:r>
      <w:r w:rsidRPr="002B77E4">
        <w:rPr>
          <w:sz w:val="22"/>
          <w:szCs w:val="22"/>
        </w:rPr>
        <w:br/>
        <w:t xml:space="preserve">f) metodiku výpočtu emisií skleníkových plynov počas životného cyklu pohonných látok a </w:t>
      </w:r>
      <w:proofErr w:type="spellStart"/>
      <w:r w:rsidRPr="002B77E4">
        <w:rPr>
          <w:sz w:val="22"/>
          <w:szCs w:val="22"/>
        </w:rPr>
        <w:t>biokvapalín</w:t>
      </w:r>
      <w:proofErr w:type="spellEnd"/>
      <w:r w:rsidRPr="002B77E4">
        <w:rPr>
          <w:sz w:val="22"/>
          <w:szCs w:val="22"/>
        </w:rPr>
        <w:t xml:space="preserve"> a spôsob výpočtu úspory emisií skleníkových plynov, ktorá vyplýva z využívania </w:t>
      </w:r>
      <w:proofErr w:type="spellStart"/>
      <w:r w:rsidRPr="002B77E4">
        <w:rPr>
          <w:sz w:val="22"/>
          <w:szCs w:val="22"/>
        </w:rPr>
        <w:t>biopalív</w:t>
      </w:r>
      <w:proofErr w:type="spellEnd"/>
      <w:r w:rsidRPr="002B77E4">
        <w:rPr>
          <w:sz w:val="22"/>
          <w:szCs w:val="22"/>
        </w:rPr>
        <w:t xml:space="preserve"> a </w:t>
      </w:r>
      <w:proofErr w:type="spellStart"/>
      <w:r w:rsidRPr="002B77E4">
        <w:rPr>
          <w:sz w:val="22"/>
          <w:szCs w:val="22"/>
        </w:rPr>
        <w:t>biokvapalín</w:t>
      </w:r>
      <w:proofErr w:type="spellEnd"/>
      <w:r w:rsidRPr="002B77E4">
        <w:rPr>
          <w:sz w:val="22"/>
          <w:szCs w:val="22"/>
        </w:rPr>
        <w:t xml:space="preserve">, </w:t>
      </w:r>
      <w:r w:rsidRPr="002B77E4">
        <w:rPr>
          <w:sz w:val="22"/>
          <w:szCs w:val="22"/>
        </w:rPr>
        <w:br/>
        <w:t xml:space="preserve">g) spôsob a podrobnosti zverejnenia zoznamu metodík na účely overovania výpočtu emisií uznaných Slovenskou republikou, ktoré sú považované za rovnocenné podľa § 14b ods. 6 zákona, </w:t>
      </w:r>
      <w:r w:rsidRPr="002B77E4">
        <w:rPr>
          <w:sz w:val="22"/>
          <w:szCs w:val="22"/>
        </w:rPr>
        <w:br/>
        <w:t xml:space="preserve">h) systém hmotnostnej bilancie pre </w:t>
      </w:r>
      <w:proofErr w:type="spellStart"/>
      <w:r w:rsidRPr="002B77E4">
        <w:rPr>
          <w:sz w:val="22"/>
          <w:szCs w:val="22"/>
        </w:rPr>
        <w:t>biopalivá</w:t>
      </w:r>
      <w:proofErr w:type="spellEnd"/>
      <w:r w:rsidRPr="002B77E4">
        <w:rPr>
          <w:sz w:val="22"/>
          <w:szCs w:val="22"/>
        </w:rPr>
        <w:t xml:space="preserve"> a </w:t>
      </w:r>
      <w:proofErr w:type="spellStart"/>
      <w:r w:rsidRPr="002B77E4">
        <w:rPr>
          <w:sz w:val="22"/>
          <w:szCs w:val="22"/>
        </w:rPr>
        <w:t>biokvapaliny</w:t>
      </w:r>
      <w:proofErr w:type="spellEnd"/>
      <w:r w:rsidRPr="002B77E4">
        <w:rPr>
          <w:sz w:val="22"/>
          <w:szCs w:val="22"/>
        </w:rPr>
        <w:t xml:space="preserve">, </w:t>
      </w:r>
      <w:r w:rsidRPr="002B77E4">
        <w:rPr>
          <w:sz w:val="22"/>
          <w:szCs w:val="22"/>
        </w:rPr>
        <w:br/>
        <w:t xml:space="preserve">i) spôsob, akým bude poverená organizácia kontrolovať činnosť odborne spôsobilých osôb na účely overovania výpočtu, a interval kontrolnej činnosti, </w:t>
      </w:r>
      <w:r w:rsidRPr="002B77E4">
        <w:rPr>
          <w:sz w:val="22"/>
          <w:szCs w:val="22"/>
        </w:rPr>
        <w:br/>
        <w:t xml:space="preserve">j) podrobnosti o rozhodovaní v sporných prípadoch týkajúcich sa vydávania a odoberania osvedčení o odbornej spôsobilosti na účely overovania výpočtu emisií, </w:t>
      </w:r>
      <w:r w:rsidRPr="002B77E4">
        <w:rPr>
          <w:sz w:val="22"/>
          <w:szCs w:val="22"/>
        </w:rPr>
        <w:br/>
        <w:t xml:space="preserve">k) priebežné ciele a predbežný dodatočný cieľ týkajúci sa záväzku zníženia emisií skleníkových plynov počas životného cyklu na jednotku energie z pohonných látok iných ako </w:t>
      </w:r>
      <w:proofErr w:type="spellStart"/>
      <w:r w:rsidRPr="002B77E4">
        <w:rPr>
          <w:sz w:val="22"/>
          <w:szCs w:val="22"/>
        </w:rPr>
        <w:t>biopalív</w:t>
      </w:r>
      <w:proofErr w:type="spellEnd"/>
      <w:r w:rsidRPr="002B77E4">
        <w:rPr>
          <w:sz w:val="22"/>
          <w:szCs w:val="22"/>
        </w:rPr>
        <w:t xml:space="preserve"> a dodávanej elektriny využívanej v cestných vozidlách a možnosť spoločného plnenia tohto záväzku podľa § 14c ods. </w:t>
      </w:r>
      <w:smartTag w:uri="urn:schemas-microsoft-com:office:smarttags" w:element="metricconverter">
        <w:smartTagPr>
          <w:attr w:name="ProductID" w:val="3 a"/>
        </w:smartTagPr>
        <w:r w:rsidRPr="002B77E4">
          <w:rPr>
            <w:sz w:val="22"/>
            <w:szCs w:val="22"/>
          </w:rPr>
          <w:t>3 a</w:t>
        </w:r>
      </w:smartTag>
      <w:r w:rsidRPr="002B77E4">
        <w:rPr>
          <w:sz w:val="22"/>
          <w:szCs w:val="22"/>
        </w:rPr>
        <w:t xml:space="preserve"> 4 zákona, </w:t>
      </w:r>
      <w:r w:rsidRPr="002B77E4">
        <w:rPr>
          <w:sz w:val="22"/>
          <w:szCs w:val="22"/>
        </w:rPr>
        <w:br/>
        <w:t xml:space="preserve">l) podrobnosti pri rozhodovaní v sporných prípadoch týkajúcich sa overovania správy podľa § 14c ods. 2 zákona, </w:t>
      </w:r>
      <w:r w:rsidRPr="002B77E4">
        <w:rPr>
          <w:sz w:val="22"/>
          <w:szCs w:val="22"/>
        </w:rPr>
        <w:br/>
        <w:t>m) podrobnosti vydávan</w:t>
      </w:r>
      <w:r>
        <w:rPr>
          <w:sz w:val="22"/>
          <w:szCs w:val="22"/>
        </w:rPr>
        <w:t xml:space="preserve">ia potvrdenia o pôvode </w:t>
      </w:r>
      <w:proofErr w:type="spellStart"/>
      <w:r>
        <w:rPr>
          <w:sz w:val="22"/>
          <w:szCs w:val="22"/>
        </w:rPr>
        <w:t>biopalivá</w:t>
      </w:r>
      <w:proofErr w:type="spellEnd"/>
      <w:r w:rsidRPr="002B77E4">
        <w:rPr>
          <w:sz w:val="22"/>
          <w:szCs w:val="22"/>
        </w:rPr>
        <w:t xml:space="preserve"> alebo </w:t>
      </w:r>
      <w:proofErr w:type="spellStart"/>
      <w:r w:rsidRPr="002B77E4">
        <w:rPr>
          <w:sz w:val="22"/>
          <w:szCs w:val="22"/>
        </w:rPr>
        <w:t>biokvapaliny</w:t>
      </w:r>
      <w:proofErr w:type="spellEnd"/>
      <w:r w:rsidRPr="002B77E4">
        <w:rPr>
          <w:sz w:val="22"/>
          <w:szCs w:val="22"/>
        </w:rPr>
        <w:t>.</w:t>
      </w:r>
    </w:p>
    <w:p w14:paraId="4B71A335" w14:textId="77777777" w:rsidR="00FC2EEB" w:rsidRPr="0081136A" w:rsidRDefault="00FC2EEB" w:rsidP="00FC2EEB">
      <w:pPr>
        <w:jc w:val="both"/>
        <w:rPr>
          <w:b/>
          <w:color w:val="538135" w:themeColor="accent6" w:themeShade="BF"/>
          <w:sz w:val="22"/>
          <w:szCs w:val="22"/>
        </w:rPr>
      </w:pPr>
      <w:r w:rsidRPr="0081136A">
        <w:rPr>
          <w:b/>
          <w:bCs/>
          <w:color w:val="538135" w:themeColor="accent6" w:themeShade="BF"/>
          <w:sz w:val="22"/>
          <w:szCs w:val="22"/>
        </w:rPr>
        <w:t xml:space="preserve">Vyhláška Ministerstva životného prostredia Slovenskej republiky č. 85/2014 Z. z. , ktorou sa ustanovuje celkové množstvo kvót znečisťujúcich látok </w:t>
      </w:r>
    </w:p>
    <w:p w14:paraId="618EFA86" w14:textId="77777777" w:rsidR="00FC2EEB" w:rsidRPr="002B77E4" w:rsidRDefault="00FC2EEB" w:rsidP="00FC2EEB">
      <w:pPr>
        <w:jc w:val="both"/>
        <w:rPr>
          <w:rStyle w:val="line-height-150"/>
          <w:rFonts w:cs="Arial"/>
          <w:sz w:val="22"/>
          <w:szCs w:val="22"/>
        </w:rPr>
      </w:pPr>
      <w:r w:rsidRPr="002B77E4">
        <w:rPr>
          <w:rStyle w:val="line-height-150"/>
          <w:rFonts w:cs="Arial"/>
          <w:sz w:val="22"/>
          <w:szCs w:val="22"/>
        </w:rPr>
        <w:t>Uvedená vyhláška ustanovuje celkové množstvo kvót oxidov síry vyjadrených ako oxid siričitý na rok 2015, ktoré je uvedené v prílohe.</w:t>
      </w:r>
    </w:p>
    <w:p w14:paraId="452DD174" w14:textId="77777777" w:rsidR="00FC2EEB" w:rsidRPr="002B77E4" w:rsidRDefault="00FC2EEB" w:rsidP="00FC2EEB">
      <w:pPr>
        <w:jc w:val="both"/>
        <w:rPr>
          <w:rStyle w:val="line-height-150"/>
          <w:rFonts w:cs="Arial"/>
          <w:sz w:val="22"/>
          <w:szCs w:val="22"/>
        </w:rPr>
      </w:pPr>
    </w:p>
    <w:p w14:paraId="09C922C4" w14:textId="77777777" w:rsidR="00FC2EEB" w:rsidRPr="002B77E4" w:rsidRDefault="00FC2EEB" w:rsidP="00FC2EEB">
      <w:pPr>
        <w:jc w:val="both"/>
        <w:rPr>
          <w:rStyle w:val="line-height-150"/>
          <w:rFonts w:cs="Arial"/>
          <w:b/>
          <w:sz w:val="22"/>
          <w:szCs w:val="22"/>
        </w:rPr>
      </w:pPr>
      <w:r w:rsidRPr="002B77E4">
        <w:rPr>
          <w:rStyle w:val="line-height-150"/>
          <w:rFonts w:cs="Arial"/>
          <w:b/>
          <w:sz w:val="22"/>
          <w:szCs w:val="22"/>
        </w:rPr>
        <w:t>Právne predpisy v priemyselnej výrobe súvisiace s problematikou ochrany vôd</w:t>
      </w:r>
    </w:p>
    <w:p w14:paraId="04476198" w14:textId="77777777" w:rsidR="00FC2EEB" w:rsidRPr="002B77E4" w:rsidRDefault="00FC2EEB" w:rsidP="00FC2EEB">
      <w:pPr>
        <w:jc w:val="both"/>
        <w:rPr>
          <w:rStyle w:val="line-height-150"/>
          <w:rFonts w:cs="Arial"/>
          <w:sz w:val="22"/>
          <w:szCs w:val="22"/>
        </w:rPr>
      </w:pPr>
    </w:p>
    <w:p w14:paraId="4177B406" w14:textId="77777777" w:rsidR="00FC2EEB" w:rsidRPr="0081136A" w:rsidRDefault="00FC2EEB" w:rsidP="00FC2EEB">
      <w:pPr>
        <w:rPr>
          <w:rStyle w:val="line-height-150"/>
          <w:rFonts w:cs="Arial"/>
          <w:b/>
          <w:color w:val="538135" w:themeColor="accent6" w:themeShade="BF"/>
          <w:sz w:val="22"/>
          <w:szCs w:val="22"/>
        </w:rPr>
      </w:pPr>
      <w:r w:rsidRPr="002B77E4">
        <w:rPr>
          <w:rStyle w:val="line-height-150"/>
          <w:rFonts w:cs="Arial"/>
          <w:b/>
          <w:sz w:val="22"/>
          <w:szCs w:val="22"/>
        </w:rPr>
        <w:t>Nariadenia</w:t>
      </w:r>
      <w:r w:rsidRPr="002B77E4">
        <w:rPr>
          <w:rStyle w:val="line-height-150"/>
          <w:rFonts w:cs="Arial"/>
          <w:sz w:val="22"/>
          <w:szCs w:val="22"/>
        </w:rPr>
        <w:br/>
      </w:r>
      <w:r w:rsidRPr="0081136A">
        <w:rPr>
          <w:rStyle w:val="line-height-150"/>
          <w:rFonts w:cs="Arial"/>
          <w:b/>
          <w:color w:val="538135" w:themeColor="accent6" w:themeShade="BF"/>
          <w:sz w:val="22"/>
          <w:szCs w:val="22"/>
        </w:rPr>
        <w:t>Nariadenie vlády Slovenskej republiky č. 269/2010 Z. z., ktorým sa ustanovujú požiadavky na dosiahnutie dobrého stavu vôd</w:t>
      </w:r>
    </w:p>
    <w:p w14:paraId="28421FAD" w14:textId="77777777" w:rsidR="00FC2EEB" w:rsidRPr="002B77E4" w:rsidRDefault="00FC2EEB" w:rsidP="00FC2EEB">
      <w:pPr>
        <w:rPr>
          <w:rStyle w:val="line-height-150"/>
          <w:rFonts w:cs="Arial"/>
          <w:sz w:val="22"/>
          <w:szCs w:val="22"/>
        </w:rPr>
      </w:pPr>
      <w:r w:rsidRPr="002B77E4">
        <w:rPr>
          <w:rStyle w:val="line-height-150"/>
          <w:rFonts w:cs="Arial"/>
          <w:sz w:val="22"/>
          <w:szCs w:val="22"/>
        </w:rPr>
        <w:t>Uvedené nariadenie stanovuje:</w:t>
      </w:r>
    </w:p>
    <w:p w14:paraId="0BC5ECFE" w14:textId="77777777" w:rsidR="00FC2EEB" w:rsidRPr="002B77E4" w:rsidRDefault="00FC2EEB" w:rsidP="00FC2EEB">
      <w:pPr>
        <w:rPr>
          <w:rStyle w:val="line-height-150"/>
          <w:rFonts w:cs="Arial"/>
          <w:sz w:val="22"/>
          <w:szCs w:val="22"/>
        </w:rPr>
      </w:pPr>
      <w:r w:rsidRPr="002B77E4">
        <w:rPr>
          <w:rStyle w:val="line-height-150"/>
          <w:rFonts w:cs="Arial"/>
          <w:sz w:val="22"/>
          <w:szCs w:val="22"/>
        </w:rPr>
        <w:t>a) požiadavky na kvalitu povrchovej vody a kvalitatívne ciele povrchovej vody určenej na odber pitnej vody, vody určenej na závlahy a vody vhodnej pre život a reprodukciu pôvodných druhov rýb a rozsah monitorovania týchto vôd,</w:t>
      </w:r>
    </w:p>
    <w:p w14:paraId="43218824" w14:textId="77777777" w:rsidR="00FC2EEB" w:rsidRPr="002B77E4" w:rsidRDefault="00FC2EEB" w:rsidP="00FC2EEB">
      <w:pPr>
        <w:rPr>
          <w:rStyle w:val="line-height-150"/>
          <w:rFonts w:cs="Arial"/>
          <w:sz w:val="22"/>
          <w:szCs w:val="22"/>
        </w:rPr>
      </w:pPr>
      <w:r w:rsidRPr="002B77E4">
        <w:rPr>
          <w:rStyle w:val="line-height-150"/>
          <w:rFonts w:cs="Arial"/>
          <w:sz w:val="22"/>
          <w:szCs w:val="22"/>
        </w:rPr>
        <w:t>b) klasifikáciu dobrého ekologického stavu povrchových vôd, dobrého chemického stavu povrchových vôd a dobrého ekologického potenciálu povrchových vôd,</w:t>
      </w:r>
    </w:p>
    <w:p w14:paraId="7870ABEF" w14:textId="77777777" w:rsidR="00FC2EEB" w:rsidRPr="002B77E4" w:rsidRDefault="00FC2EEB" w:rsidP="00FC2EEB">
      <w:pPr>
        <w:rPr>
          <w:rStyle w:val="line-height-150"/>
          <w:rFonts w:cs="Arial"/>
          <w:sz w:val="22"/>
          <w:szCs w:val="22"/>
        </w:rPr>
      </w:pPr>
      <w:r w:rsidRPr="002B77E4">
        <w:rPr>
          <w:rStyle w:val="line-height-150"/>
          <w:rFonts w:cs="Arial"/>
          <w:sz w:val="22"/>
          <w:szCs w:val="22"/>
        </w:rPr>
        <w:t>c) limitné hodnoty ukazovateľov znečistenia splaškových odpadových vôd, komunálnych odpadových vôd a osobitných vôd vypúšťaných do povrchových vôd alebo do podzemných vôd, osobitne na ich vypúšťanie v citlivých oblastiach,</w:t>
      </w:r>
    </w:p>
    <w:p w14:paraId="1580EE62" w14:textId="77777777" w:rsidR="00FC2EEB" w:rsidRPr="002B77E4" w:rsidRDefault="00FC2EEB" w:rsidP="00FC2EEB">
      <w:pPr>
        <w:rPr>
          <w:rStyle w:val="line-height-150"/>
          <w:rFonts w:cs="Arial"/>
          <w:sz w:val="22"/>
          <w:szCs w:val="22"/>
        </w:rPr>
      </w:pPr>
      <w:r w:rsidRPr="002B77E4">
        <w:rPr>
          <w:rStyle w:val="line-height-150"/>
          <w:rFonts w:cs="Arial"/>
          <w:sz w:val="22"/>
          <w:szCs w:val="22"/>
        </w:rPr>
        <w:t>d) požiadavky na vypúšťanie odpadových vôd z odľahčovacích objektov a z povrchového odtoku,</w:t>
      </w:r>
    </w:p>
    <w:p w14:paraId="0E45D123" w14:textId="77777777" w:rsidR="00FC2EEB" w:rsidRPr="002B77E4" w:rsidRDefault="00FC2EEB" w:rsidP="00FC2EEB">
      <w:pPr>
        <w:rPr>
          <w:rStyle w:val="line-height-150"/>
          <w:rFonts w:cs="Arial"/>
          <w:sz w:val="22"/>
          <w:szCs w:val="22"/>
        </w:rPr>
      </w:pPr>
      <w:r w:rsidRPr="002B77E4">
        <w:rPr>
          <w:rStyle w:val="line-height-150"/>
          <w:rFonts w:cs="Arial"/>
          <w:sz w:val="22"/>
          <w:szCs w:val="22"/>
        </w:rPr>
        <w:t>e) limitné hodnoty ukazovateľov znečistenia priemyselných odpadových vôd s obsahom škodlivých látok a obzvlášť škodlivých látok vypúšťaných do povrchových vôd.</w:t>
      </w:r>
    </w:p>
    <w:p w14:paraId="2774F3A6" w14:textId="77777777" w:rsidR="00FC2EEB" w:rsidRPr="0081136A" w:rsidRDefault="00FC2EEB" w:rsidP="00FC2EEB">
      <w:pPr>
        <w:jc w:val="both"/>
        <w:rPr>
          <w:rStyle w:val="line-height-150"/>
          <w:rFonts w:cs="Arial"/>
          <w:b/>
          <w:color w:val="538135" w:themeColor="accent6" w:themeShade="BF"/>
          <w:sz w:val="22"/>
          <w:szCs w:val="22"/>
        </w:rPr>
      </w:pPr>
      <w:r w:rsidRPr="0081136A">
        <w:rPr>
          <w:rStyle w:val="line-height-150"/>
          <w:rFonts w:cs="Arial"/>
          <w:b/>
          <w:color w:val="538135" w:themeColor="accent6" w:themeShade="BF"/>
          <w:sz w:val="22"/>
          <w:szCs w:val="22"/>
        </w:rPr>
        <w:t>Nariadenie vlády č. 755/2004 Z. z., ktorým sa ustanovuje výška neregulovaných platieb, výška poplatkov a podrobnosti súvisiace spoplatňovaním užívania vôd</w:t>
      </w:r>
    </w:p>
    <w:p w14:paraId="4CB3E92B" w14:textId="77777777" w:rsidR="00FC2EEB" w:rsidRPr="002B77E4" w:rsidRDefault="00FC2EEB" w:rsidP="00FC2EEB">
      <w:pPr>
        <w:jc w:val="both"/>
        <w:rPr>
          <w:rStyle w:val="line-height-150"/>
          <w:rFonts w:cs="Arial"/>
          <w:sz w:val="22"/>
          <w:szCs w:val="22"/>
        </w:rPr>
      </w:pPr>
      <w:r w:rsidRPr="002B77E4">
        <w:rPr>
          <w:rStyle w:val="line-height-150"/>
          <w:rFonts w:cs="Arial"/>
          <w:sz w:val="22"/>
          <w:szCs w:val="22"/>
        </w:rPr>
        <w:t>Nariadenie vlády ustanovuje neregulované platby za udržiavanie splavnosti vodných ciest, vytyčovanie plavebnej dráhy na plavbu na vodných cestách a regulované platby napr. za odbery povrchových vôd, využívanie hydroenergetického potenciálu, odbery energetickej vody z vodných tokov na vodných stavbách.</w:t>
      </w:r>
    </w:p>
    <w:p w14:paraId="2D04E380" w14:textId="77777777" w:rsidR="00FC2EEB" w:rsidRPr="002B77E4" w:rsidRDefault="00FC2EEB" w:rsidP="00FC2EEB">
      <w:pPr>
        <w:jc w:val="both"/>
        <w:rPr>
          <w:rStyle w:val="line-height-150"/>
          <w:rFonts w:cs="Arial"/>
          <w:sz w:val="22"/>
          <w:szCs w:val="22"/>
        </w:rPr>
      </w:pPr>
    </w:p>
    <w:p w14:paraId="2F9866EA" w14:textId="77777777" w:rsidR="00FC2EEB" w:rsidRPr="002B77E4" w:rsidRDefault="00FC2EEB" w:rsidP="00FC2EEB">
      <w:pPr>
        <w:jc w:val="both"/>
        <w:rPr>
          <w:rStyle w:val="line-height-150"/>
          <w:rFonts w:cs="Arial"/>
          <w:sz w:val="22"/>
          <w:szCs w:val="22"/>
        </w:rPr>
      </w:pPr>
      <w:r w:rsidRPr="002B77E4">
        <w:rPr>
          <w:rStyle w:val="line-height-150"/>
          <w:rFonts w:cs="Arial"/>
          <w:b/>
          <w:sz w:val="22"/>
          <w:szCs w:val="22"/>
        </w:rPr>
        <w:t>Zákony</w:t>
      </w:r>
      <w:r w:rsidRPr="002B77E4">
        <w:rPr>
          <w:rStyle w:val="line-height-150"/>
          <w:rFonts w:cs="Arial"/>
          <w:sz w:val="22"/>
          <w:szCs w:val="22"/>
        </w:rPr>
        <w:br/>
      </w:r>
      <w:r w:rsidRPr="002B77E4">
        <w:rPr>
          <w:rStyle w:val="line-height-150"/>
          <w:rFonts w:cs="Arial"/>
          <w:b/>
          <w:color w:val="008000"/>
          <w:sz w:val="22"/>
          <w:szCs w:val="22"/>
        </w:rPr>
        <w:t>Zákon č. 364/2004 Z. z. o vodách</w:t>
      </w:r>
      <w:r w:rsidRPr="002B77E4">
        <w:rPr>
          <w:rStyle w:val="line-height-150"/>
          <w:rFonts w:cs="Arial"/>
          <w:sz w:val="22"/>
          <w:szCs w:val="22"/>
        </w:rPr>
        <w:t xml:space="preserve"> a o zmene zákona Slovenskej národnej rady č. 372/1990 Zb. o priestupkoch v znení neskorších predpisov (vodný zákon)</w:t>
      </w:r>
    </w:p>
    <w:p w14:paraId="04B0E871" w14:textId="77777777" w:rsidR="00FC2EEB" w:rsidRPr="002B77E4" w:rsidRDefault="00FC2EEB" w:rsidP="00FC2EEB">
      <w:pPr>
        <w:jc w:val="both"/>
        <w:rPr>
          <w:rStyle w:val="line-height-150"/>
          <w:rFonts w:cs="Arial"/>
          <w:sz w:val="22"/>
          <w:szCs w:val="22"/>
        </w:rPr>
      </w:pPr>
      <w:r w:rsidRPr="002B77E4">
        <w:rPr>
          <w:rStyle w:val="line-height-150"/>
          <w:rFonts w:cs="Arial"/>
          <w:sz w:val="22"/>
          <w:szCs w:val="22"/>
        </w:rPr>
        <w:lastRenderedPageBreak/>
        <w:t>Tento zákon upravuje práva a povinnosti právnických osôb a fyzických osôb k vodám a nehnuteľnostiam, ktoré s nimi súvisia pri ich ochrane, účelnom a hospodárnom využívaní, oprávnenia a povinnosti orgánov štátnej vodnej správy a zodpovednosť za porušenie povinností podľa tohto zákona.</w:t>
      </w:r>
    </w:p>
    <w:p w14:paraId="11D1EAD4" w14:textId="77777777" w:rsidR="00FC2EEB" w:rsidRPr="002B77E4" w:rsidRDefault="00FC2EEB" w:rsidP="00FC2EEB">
      <w:pPr>
        <w:jc w:val="both"/>
        <w:rPr>
          <w:rStyle w:val="line-height-150"/>
          <w:rFonts w:cs="Arial"/>
          <w:sz w:val="22"/>
          <w:szCs w:val="22"/>
        </w:rPr>
      </w:pPr>
    </w:p>
    <w:p w14:paraId="3D2A8E33" w14:textId="77777777" w:rsidR="00FC2EEB" w:rsidRPr="002B77E4" w:rsidRDefault="00FC2EEB" w:rsidP="00FC2EEB">
      <w:pPr>
        <w:jc w:val="both"/>
        <w:rPr>
          <w:rStyle w:val="line-height-150"/>
          <w:rFonts w:cs="Arial"/>
          <w:b/>
          <w:sz w:val="22"/>
          <w:szCs w:val="22"/>
        </w:rPr>
      </w:pPr>
      <w:r w:rsidRPr="002B77E4">
        <w:rPr>
          <w:rStyle w:val="line-height-150"/>
          <w:rFonts w:cs="Arial"/>
          <w:b/>
          <w:sz w:val="22"/>
          <w:szCs w:val="22"/>
        </w:rPr>
        <w:t>Vyhlášky</w:t>
      </w:r>
    </w:p>
    <w:p w14:paraId="249E036F" w14:textId="77777777" w:rsidR="00FC2EEB" w:rsidRPr="002B77E4" w:rsidRDefault="00FC2EEB" w:rsidP="00FC2EEB">
      <w:pPr>
        <w:jc w:val="both"/>
        <w:rPr>
          <w:rStyle w:val="line-height-150"/>
          <w:rFonts w:cs="Arial"/>
          <w:sz w:val="22"/>
          <w:szCs w:val="22"/>
        </w:rPr>
      </w:pPr>
      <w:r w:rsidRPr="002B77E4">
        <w:rPr>
          <w:rStyle w:val="line-height-150"/>
          <w:rFonts w:cs="Arial"/>
          <w:b/>
          <w:color w:val="008000"/>
          <w:sz w:val="22"/>
          <w:szCs w:val="22"/>
        </w:rPr>
        <w:t>Vyhláška Ministerstva životného prostredia Slovenskej republiky č. 100/2005 Z. z.</w:t>
      </w:r>
      <w:r w:rsidRPr="002B77E4">
        <w:rPr>
          <w:rStyle w:val="line-height-150"/>
          <w:rFonts w:cs="Arial"/>
          <w:sz w:val="22"/>
          <w:szCs w:val="22"/>
        </w:rPr>
        <w:t>, ktorou sa ustanovujú podrobnosti o zaobchádzaní s nebezpečnými látkami, o náležitostiach havarijného plánu a o postupe pri riešení mimoriadneho zhoršenia vôd.</w:t>
      </w:r>
    </w:p>
    <w:p w14:paraId="5CF6890C" w14:textId="77777777" w:rsidR="00FC2EEB" w:rsidRPr="002B77E4" w:rsidRDefault="00FC2EEB" w:rsidP="00FC2EEB">
      <w:pPr>
        <w:jc w:val="both"/>
        <w:rPr>
          <w:rStyle w:val="line-height-150"/>
          <w:rFonts w:cs="Arial"/>
          <w:sz w:val="22"/>
          <w:szCs w:val="22"/>
        </w:rPr>
      </w:pPr>
      <w:r w:rsidRPr="002B77E4">
        <w:rPr>
          <w:rStyle w:val="line-height-150"/>
          <w:rFonts w:cs="Arial"/>
          <w:sz w:val="22"/>
          <w:szCs w:val="22"/>
        </w:rPr>
        <w:t>Uvedená vyhláška upravuje podrobnosti o:</w:t>
      </w:r>
    </w:p>
    <w:p w14:paraId="78F47563" w14:textId="77777777" w:rsidR="00FC2EEB" w:rsidRPr="002B77E4" w:rsidRDefault="00FC2EEB" w:rsidP="00FC2EEB">
      <w:pPr>
        <w:jc w:val="both"/>
        <w:rPr>
          <w:rStyle w:val="line-height-150"/>
          <w:rFonts w:cs="Arial"/>
          <w:sz w:val="22"/>
          <w:szCs w:val="22"/>
        </w:rPr>
      </w:pPr>
      <w:r w:rsidRPr="002B77E4">
        <w:rPr>
          <w:rStyle w:val="line-height-150"/>
          <w:rFonts w:cs="Arial"/>
          <w:sz w:val="22"/>
          <w:szCs w:val="22"/>
        </w:rPr>
        <w:t>a) zaobchádzaní s nebezpečnými látkami,</w:t>
      </w:r>
    </w:p>
    <w:p w14:paraId="5548439C" w14:textId="77777777" w:rsidR="00FC2EEB" w:rsidRPr="002B77E4" w:rsidRDefault="00FC2EEB" w:rsidP="00FC2EEB">
      <w:pPr>
        <w:jc w:val="both"/>
        <w:rPr>
          <w:rStyle w:val="line-height-150"/>
          <w:rFonts w:cs="Arial"/>
          <w:sz w:val="22"/>
          <w:szCs w:val="22"/>
        </w:rPr>
      </w:pPr>
      <w:r w:rsidRPr="002B77E4">
        <w:rPr>
          <w:rStyle w:val="line-height-150"/>
          <w:rFonts w:cs="Arial"/>
          <w:sz w:val="22"/>
          <w:szCs w:val="22"/>
        </w:rPr>
        <w:t>b) náležitostiach plánov preventívnych opatrení na zamedzenie vzniku neovládateľného úniku nebezpečných látok do životného prostredia a na postup v prípade ich úniku,</w:t>
      </w:r>
    </w:p>
    <w:p w14:paraId="5056A032" w14:textId="77777777" w:rsidR="00FC2EEB" w:rsidRPr="002B77E4" w:rsidRDefault="00FC2EEB" w:rsidP="00FC2EEB">
      <w:pPr>
        <w:jc w:val="both"/>
        <w:rPr>
          <w:rStyle w:val="line-height-150"/>
          <w:rFonts w:cs="Arial"/>
          <w:sz w:val="22"/>
          <w:szCs w:val="22"/>
        </w:rPr>
      </w:pPr>
      <w:r w:rsidRPr="002B77E4">
        <w:rPr>
          <w:rStyle w:val="line-height-150"/>
          <w:rFonts w:cs="Arial"/>
          <w:sz w:val="22"/>
          <w:szCs w:val="22"/>
        </w:rPr>
        <w:t>c) postupe pri riešení mimoriadneho zhoršenia kvality vôd alebo mimoriadneho ohrozenia kvality vôd.</w:t>
      </w:r>
    </w:p>
    <w:p w14:paraId="264C86EA" w14:textId="77777777" w:rsidR="00FC2EEB" w:rsidRPr="002B77E4" w:rsidRDefault="00FC2EEB" w:rsidP="00FC2EEB">
      <w:pPr>
        <w:jc w:val="both"/>
        <w:rPr>
          <w:rStyle w:val="line-height-150"/>
          <w:rFonts w:cs="Arial"/>
          <w:sz w:val="22"/>
          <w:szCs w:val="22"/>
        </w:rPr>
      </w:pPr>
    </w:p>
    <w:p w14:paraId="60E0964C" w14:textId="77777777" w:rsidR="00FC2EEB" w:rsidRPr="002B77E4" w:rsidRDefault="00FC2EEB" w:rsidP="00FC2EEB">
      <w:pPr>
        <w:rPr>
          <w:b/>
          <w:bCs/>
          <w:sz w:val="22"/>
          <w:szCs w:val="22"/>
        </w:rPr>
      </w:pPr>
      <w:r w:rsidRPr="002B77E4">
        <w:rPr>
          <w:b/>
          <w:bCs/>
          <w:sz w:val="22"/>
          <w:szCs w:val="22"/>
        </w:rPr>
        <w:t>Právne predpisy v priemyselnej výrobe súvisiace s problematikou odpadového hospodárstva a obalov</w:t>
      </w:r>
    </w:p>
    <w:p w14:paraId="22F2D2E7" w14:textId="77777777" w:rsidR="00442306" w:rsidRDefault="00FC2EEB" w:rsidP="00FC2EEB">
      <w:pPr>
        <w:rPr>
          <w:rStyle w:val="line-height-150"/>
          <w:rFonts w:cs="Arial"/>
          <w:sz w:val="22"/>
          <w:szCs w:val="22"/>
        </w:rPr>
      </w:pPr>
      <w:r w:rsidRPr="002B77E4">
        <w:rPr>
          <w:rStyle w:val="line-height-150"/>
          <w:rFonts w:cs="Arial"/>
          <w:sz w:val="22"/>
          <w:szCs w:val="22"/>
        </w:rPr>
        <w:br/>
      </w:r>
      <w:r w:rsidRPr="002B77E4">
        <w:rPr>
          <w:rStyle w:val="line-height-150"/>
          <w:rFonts w:cs="Arial"/>
          <w:b/>
          <w:sz w:val="22"/>
          <w:szCs w:val="22"/>
        </w:rPr>
        <w:t>Zákony</w:t>
      </w:r>
      <w:r w:rsidRPr="002B77E4">
        <w:rPr>
          <w:rStyle w:val="line-height-150"/>
          <w:rFonts w:cs="Arial"/>
          <w:sz w:val="22"/>
          <w:szCs w:val="22"/>
        </w:rPr>
        <w:br/>
      </w:r>
      <w:r w:rsidRPr="002B77E4">
        <w:rPr>
          <w:rStyle w:val="line-height-150"/>
          <w:rFonts w:cs="Arial"/>
          <w:b/>
          <w:color w:val="008000"/>
          <w:sz w:val="22"/>
          <w:szCs w:val="22"/>
        </w:rPr>
        <w:t xml:space="preserve">Zákon č. </w:t>
      </w:r>
      <w:r w:rsidR="00442306">
        <w:rPr>
          <w:rStyle w:val="line-height-150"/>
          <w:rFonts w:cs="Arial"/>
          <w:b/>
          <w:color w:val="008000"/>
          <w:sz w:val="22"/>
          <w:szCs w:val="22"/>
        </w:rPr>
        <w:t>79</w:t>
      </w:r>
      <w:r w:rsidRPr="002B77E4">
        <w:rPr>
          <w:rStyle w:val="line-height-150"/>
          <w:rFonts w:cs="Arial"/>
          <w:b/>
          <w:color w:val="008000"/>
          <w:sz w:val="22"/>
          <w:szCs w:val="22"/>
        </w:rPr>
        <w:t>/20</w:t>
      </w:r>
      <w:r w:rsidR="00442306">
        <w:rPr>
          <w:rStyle w:val="line-height-150"/>
          <w:rFonts w:cs="Arial"/>
          <w:b/>
          <w:color w:val="008000"/>
          <w:sz w:val="22"/>
          <w:szCs w:val="22"/>
        </w:rPr>
        <w:t>15</w:t>
      </w:r>
      <w:r w:rsidRPr="002B77E4">
        <w:rPr>
          <w:rStyle w:val="line-height-150"/>
          <w:rFonts w:cs="Arial"/>
          <w:b/>
          <w:color w:val="008000"/>
          <w:sz w:val="22"/>
          <w:szCs w:val="22"/>
        </w:rPr>
        <w:t xml:space="preserve"> Z. z. o odpadoch</w:t>
      </w:r>
      <w:r w:rsidRPr="002B77E4">
        <w:rPr>
          <w:rStyle w:val="line-height-150"/>
          <w:rFonts w:cs="Arial"/>
          <w:sz w:val="22"/>
          <w:szCs w:val="22"/>
        </w:rPr>
        <w:t xml:space="preserve"> a o zmene a doplnení niektorých zákonov </w:t>
      </w:r>
    </w:p>
    <w:p w14:paraId="5891B3F8" w14:textId="77777777" w:rsidR="00FC2EEB" w:rsidRDefault="00FC2EEB" w:rsidP="00020802">
      <w:pPr>
        <w:rPr>
          <w:rStyle w:val="line-height-150"/>
          <w:rFonts w:cs="Arial"/>
          <w:sz w:val="22"/>
          <w:szCs w:val="22"/>
        </w:rPr>
      </w:pPr>
      <w:r w:rsidRPr="002B77E4">
        <w:rPr>
          <w:rStyle w:val="line-height-150"/>
          <w:rFonts w:cs="Arial"/>
          <w:sz w:val="22"/>
          <w:szCs w:val="22"/>
        </w:rPr>
        <w:t xml:space="preserve">Tento zákon upravuje </w:t>
      </w:r>
    </w:p>
    <w:p w14:paraId="68B218F1" w14:textId="77777777" w:rsidR="00020802" w:rsidRPr="00020802" w:rsidRDefault="00020802" w:rsidP="00020802">
      <w:pPr>
        <w:rPr>
          <w:sz w:val="22"/>
          <w:szCs w:val="22"/>
        </w:rPr>
      </w:pPr>
      <w:r>
        <w:rPr>
          <w:sz w:val="22"/>
          <w:szCs w:val="22"/>
        </w:rPr>
        <w:t xml:space="preserve">a) </w:t>
      </w:r>
      <w:r w:rsidRPr="00020802">
        <w:rPr>
          <w:sz w:val="22"/>
          <w:szCs w:val="22"/>
        </w:rPr>
        <w:t>programové dokumenty v odpadovom hospodárstve,</w:t>
      </w:r>
    </w:p>
    <w:p w14:paraId="1373CC51" w14:textId="77777777" w:rsidR="00020802" w:rsidRPr="00020802" w:rsidRDefault="00020802" w:rsidP="00020802">
      <w:pPr>
        <w:rPr>
          <w:sz w:val="22"/>
          <w:szCs w:val="22"/>
        </w:rPr>
      </w:pPr>
      <w:r w:rsidRPr="00020802">
        <w:rPr>
          <w:sz w:val="22"/>
          <w:szCs w:val="22"/>
        </w:rPr>
        <w:t>b)</w:t>
      </w:r>
      <w:r>
        <w:rPr>
          <w:sz w:val="22"/>
          <w:szCs w:val="22"/>
        </w:rPr>
        <w:t xml:space="preserve"> </w:t>
      </w:r>
      <w:r w:rsidRPr="00020802">
        <w:rPr>
          <w:sz w:val="22"/>
          <w:szCs w:val="22"/>
        </w:rPr>
        <w:t>opatrenia na predchádzanie vzniku odpadu,</w:t>
      </w:r>
    </w:p>
    <w:p w14:paraId="5C71EF14" w14:textId="77777777" w:rsidR="00020802" w:rsidRPr="00020802" w:rsidRDefault="00020802" w:rsidP="00020802">
      <w:pPr>
        <w:rPr>
          <w:sz w:val="22"/>
          <w:szCs w:val="22"/>
        </w:rPr>
      </w:pPr>
      <w:r w:rsidRPr="00020802">
        <w:rPr>
          <w:sz w:val="22"/>
          <w:szCs w:val="22"/>
        </w:rPr>
        <w:t>c)</w:t>
      </w:r>
      <w:r>
        <w:rPr>
          <w:sz w:val="22"/>
          <w:szCs w:val="22"/>
        </w:rPr>
        <w:t xml:space="preserve"> </w:t>
      </w:r>
      <w:r w:rsidRPr="00020802">
        <w:rPr>
          <w:sz w:val="22"/>
          <w:szCs w:val="22"/>
        </w:rPr>
        <w:t xml:space="preserve">práva a povinnosti právnických osôb a fyzických osôb pri predchádzaní vzniku odpadov a pri nakladaní s odpadmi, </w:t>
      </w:r>
    </w:p>
    <w:p w14:paraId="19EDC030" w14:textId="77777777" w:rsidR="00020802" w:rsidRPr="00020802" w:rsidRDefault="00020802" w:rsidP="00020802">
      <w:pPr>
        <w:rPr>
          <w:sz w:val="22"/>
          <w:szCs w:val="22"/>
        </w:rPr>
      </w:pPr>
      <w:r w:rsidRPr="00020802">
        <w:rPr>
          <w:sz w:val="22"/>
          <w:szCs w:val="22"/>
        </w:rPr>
        <w:t>d)</w:t>
      </w:r>
      <w:r>
        <w:rPr>
          <w:sz w:val="22"/>
          <w:szCs w:val="22"/>
        </w:rPr>
        <w:t xml:space="preserve"> </w:t>
      </w:r>
      <w:r w:rsidRPr="00020802">
        <w:rPr>
          <w:sz w:val="22"/>
          <w:szCs w:val="22"/>
        </w:rPr>
        <w:t>rozšírenú zodpovednosť výrobcov,</w:t>
      </w:r>
    </w:p>
    <w:p w14:paraId="50F2B6D2" w14:textId="77777777" w:rsidR="00020802" w:rsidRPr="00020802" w:rsidRDefault="00020802" w:rsidP="00020802">
      <w:pPr>
        <w:rPr>
          <w:sz w:val="22"/>
          <w:szCs w:val="22"/>
        </w:rPr>
      </w:pPr>
      <w:r w:rsidRPr="00020802">
        <w:rPr>
          <w:sz w:val="22"/>
          <w:szCs w:val="22"/>
        </w:rPr>
        <w:t>e)</w:t>
      </w:r>
      <w:r>
        <w:rPr>
          <w:sz w:val="22"/>
          <w:szCs w:val="22"/>
        </w:rPr>
        <w:t xml:space="preserve"> </w:t>
      </w:r>
      <w:r w:rsidRPr="00020802">
        <w:rPr>
          <w:sz w:val="22"/>
          <w:szCs w:val="22"/>
        </w:rPr>
        <w:t>nakladanie s vyhradenými výrobkami a prúdmi odpadov,</w:t>
      </w:r>
    </w:p>
    <w:p w14:paraId="0A5C77C6" w14:textId="77777777" w:rsidR="00020802" w:rsidRPr="00020802" w:rsidRDefault="00020802" w:rsidP="00020802">
      <w:pPr>
        <w:rPr>
          <w:sz w:val="22"/>
          <w:szCs w:val="22"/>
        </w:rPr>
      </w:pPr>
      <w:r w:rsidRPr="00020802">
        <w:rPr>
          <w:sz w:val="22"/>
          <w:szCs w:val="22"/>
        </w:rPr>
        <w:t>f)</w:t>
      </w:r>
      <w:r>
        <w:rPr>
          <w:sz w:val="22"/>
          <w:szCs w:val="22"/>
        </w:rPr>
        <w:t xml:space="preserve"> </w:t>
      </w:r>
      <w:r w:rsidRPr="00020802">
        <w:rPr>
          <w:sz w:val="22"/>
          <w:szCs w:val="22"/>
        </w:rPr>
        <w:t>nakladanie s komunálnym odpadom,</w:t>
      </w:r>
    </w:p>
    <w:p w14:paraId="186BA679" w14:textId="77777777" w:rsidR="00020802" w:rsidRPr="00020802" w:rsidRDefault="00020802" w:rsidP="00020802">
      <w:pPr>
        <w:rPr>
          <w:sz w:val="22"/>
          <w:szCs w:val="22"/>
        </w:rPr>
      </w:pPr>
      <w:r w:rsidRPr="00020802">
        <w:rPr>
          <w:sz w:val="22"/>
          <w:szCs w:val="22"/>
        </w:rPr>
        <w:t>g)</w:t>
      </w:r>
      <w:r>
        <w:rPr>
          <w:sz w:val="22"/>
          <w:szCs w:val="22"/>
        </w:rPr>
        <w:t xml:space="preserve"> </w:t>
      </w:r>
      <w:r w:rsidRPr="00020802">
        <w:rPr>
          <w:sz w:val="22"/>
          <w:szCs w:val="22"/>
        </w:rPr>
        <w:t>cezhraničný pohyb odpadov,</w:t>
      </w:r>
    </w:p>
    <w:p w14:paraId="74DE24A1" w14:textId="77777777" w:rsidR="00020802" w:rsidRPr="00020802" w:rsidRDefault="00020802" w:rsidP="00020802">
      <w:pPr>
        <w:rPr>
          <w:sz w:val="22"/>
          <w:szCs w:val="22"/>
        </w:rPr>
      </w:pPr>
      <w:r w:rsidRPr="00020802">
        <w:rPr>
          <w:sz w:val="22"/>
          <w:szCs w:val="22"/>
        </w:rPr>
        <w:t>h)</w:t>
      </w:r>
      <w:r>
        <w:rPr>
          <w:sz w:val="22"/>
          <w:szCs w:val="22"/>
        </w:rPr>
        <w:t xml:space="preserve"> </w:t>
      </w:r>
      <w:r w:rsidRPr="00020802">
        <w:rPr>
          <w:sz w:val="22"/>
          <w:szCs w:val="22"/>
        </w:rPr>
        <w:t>informačný systém odpadového hospodárstva,</w:t>
      </w:r>
    </w:p>
    <w:p w14:paraId="093028EE" w14:textId="77777777" w:rsidR="00020802" w:rsidRPr="00020802" w:rsidRDefault="00020802" w:rsidP="00020802">
      <w:pPr>
        <w:rPr>
          <w:sz w:val="22"/>
          <w:szCs w:val="22"/>
        </w:rPr>
      </w:pPr>
      <w:r w:rsidRPr="00020802">
        <w:rPr>
          <w:sz w:val="22"/>
          <w:szCs w:val="22"/>
        </w:rPr>
        <w:t>i)</w:t>
      </w:r>
      <w:r>
        <w:rPr>
          <w:sz w:val="22"/>
          <w:szCs w:val="22"/>
        </w:rPr>
        <w:t xml:space="preserve"> </w:t>
      </w:r>
      <w:r w:rsidRPr="00020802">
        <w:rPr>
          <w:sz w:val="22"/>
          <w:szCs w:val="22"/>
        </w:rPr>
        <w:t>pôsobnosť orgánov štátnej správy a obcí vo veciach štátnej správy odpadového hospodárstva,</w:t>
      </w:r>
    </w:p>
    <w:p w14:paraId="179EF06E" w14:textId="77777777" w:rsidR="00020802" w:rsidRPr="00020802" w:rsidRDefault="00020802" w:rsidP="00020802">
      <w:pPr>
        <w:rPr>
          <w:sz w:val="22"/>
          <w:szCs w:val="22"/>
        </w:rPr>
      </w:pPr>
      <w:r w:rsidRPr="00020802">
        <w:rPr>
          <w:sz w:val="22"/>
          <w:szCs w:val="22"/>
        </w:rPr>
        <w:t>j)</w:t>
      </w:r>
      <w:r>
        <w:rPr>
          <w:sz w:val="22"/>
          <w:szCs w:val="22"/>
        </w:rPr>
        <w:t xml:space="preserve"> </w:t>
      </w:r>
      <w:r w:rsidRPr="00020802">
        <w:rPr>
          <w:sz w:val="22"/>
          <w:szCs w:val="22"/>
        </w:rPr>
        <w:t>zodpovednosť za porušenie povinností na úseku odpadového hospodárstva a</w:t>
      </w:r>
    </w:p>
    <w:p w14:paraId="477A67C1" w14:textId="77777777" w:rsidR="00020802" w:rsidRPr="00020802" w:rsidRDefault="00020802" w:rsidP="00020802">
      <w:pPr>
        <w:rPr>
          <w:sz w:val="22"/>
          <w:szCs w:val="22"/>
        </w:rPr>
      </w:pPr>
      <w:r w:rsidRPr="00020802">
        <w:rPr>
          <w:sz w:val="22"/>
          <w:szCs w:val="22"/>
        </w:rPr>
        <w:t>k)</w:t>
      </w:r>
      <w:r>
        <w:rPr>
          <w:sz w:val="22"/>
          <w:szCs w:val="22"/>
        </w:rPr>
        <w:t xml:space="preserve"> </w:t>
      </w:r>
      <w:r w:rsidRPr="00020802">
        <w:rPr>
          <w:sz w:val="22"/>
          <w:szCs w:val="22"/>
        </w:rPr>
        <w:t>činnosť Recyklačného fondu, proces jeho zrušenia a zániku.</w:t>
      </w:r>
    </w:p>
    <w:p w14:paraId="4AF323A0" w14:textId="77777777" w:rsidR="00FC2EEB" w:rsidRPr="002B77E4" w:rsidRDefault="00FC2EEB" w:rsidP="00FC2EEB">
      <w:pPr>
        <w:jc w:val="both"/>
        <w:rPr>
          <w:b/>
          <w:bCs/>
          <w:sz w:val="22"/>
          <w:szCs w:val="22"/>
        </w:rPr>
      </w:pPr>
      <w:r w:rsidRPr="002B77E4">
        <w:rPr>
          <w:rStyle w:val="line-height-150"/>
          <w:rFonts w:cs="Arial"/>
          <w:sz w:val="22"/>
          <w:szCs w:val="22"/>
        </w:rPr>
        <w:br/>
      </w:r>
      <w:r w:rsidRPr="002B77E4">
        <w:rPr>
          <w:b/>
          <w:bCs/>
          <w:sz w:val="22"/>
          <w:szCs w:val="22"/>
        </w:rPr>
        <w:t>Vyhlášky</w:t>
      </w:r>
    </w:p>
    <w:p w14:paraId="6CAA887D" w14:textId="77777777" w:rsidR="00FC2EEB" w:rsidRPr="0081136A" w:rsidRDefault="00FC2EEB" w:rsidP="00FC2EEB">
      <w:pPr>
        <w:jc w:val="both"/>
        <w:rPr>
          <w:b/>
          <w:bCs/>
          <w:color w:val="538135" w:themeColor="accent6" w:themeShade="BF"/>
          <w:sz w:val="22"/>
          <w:szCs w:val="22"/>
        </w:rPr>
      </w:pPr>
      <w:r w:rsidRPr="0081136A">
        <w:rPr>
          <w:b/>
          <w:bCs/>
          <w:color w:val="538135" w:themeColor="accent6" w:themeShade="BF"/>
          <w:sz w:val="22"/>
          <w:szCs w:val="22"/>
        </w:rPr>
        <w:t xml:space="preserve">Vyhláška Ministerstva životného prostredia SR č. </w:t>
      </w:r>
      <w:r w:rsidR="0059309C" w:rsidRPr="0081136A">
        <w:rPr>
          <w:b/>
          <w:bCs/>
          <w:color w:val="538135" w:themeColor="accent6" w:themeShade="BF"/>
          <w:sz w:val="22"/>
          <w:szCs w:val="22"/>
        </w:rPr>
        <w:t>365</w:t>
      </w:r>
      <w:r w:rsidRPr="0081136A">
        <w:rPr>
          <w:b/>
          <w:bCs/>
          <w:color w:val="538135" w:themeColor="accent6" w:themeShade="BF"/>
          <w:sz w:val="22"/>
          <w:szCs w:val="22"/>
        </w:rPr>
        <w:t>/20</w:t>
      </w:r>
      <w:r w:rsidR="0059309C" w:rsidRPr="0081136A">
        <w:rPr>
          <w:b/>
          <w:bCs/>
          <w:color w:val="538135" w:themeColor="accent6" w:themeShade="BF"/>
          <w:sz w:val="22"/>
          <w:szCs w:val="22"/>
        </w:rPr>
        <w:t>15</w:t>
      </w:r>
      <w:r w:rsidRPr="0081136A">
        <w:rPr>
          <w:b/>
          <w:bCs/>
          <w:color w:val="538135" w:themeColor="accent6" w:themeShade="BF"/>
          <w:sz w:val="22"/>
          <w:szCs w:val="22"/>
        </w:rPr>
        <w:t xml:space="preserve"> </w:t>
      </w:r>
      <w:proofErr w:type="spellStart"/>
      <w:r w:rsidRPr="0081136A">
        <w:rPr>
          <w:b/>
          <w:bCs/>
          <w:color w:val="538135" w:themeColor="accent6" w:themeShade="BF"/>
          <w:sz w:val="22"/>
          <w:szCs w:val="22"/>
        </w:rPr>
        <w:t>Z.z</w:t>
      </w:r>
      <w:proofErr w:type="spellEnd"/>
      <w:r w:rsidRPr="0081136A">
        <w:rPr>
          <w:b/>
          <w:bCs/>
          <w:color w:val="538135" w:themeColor="accent6" w:themeShade="BF"/>
          <w:sz w:val="22"/>
          <w:szCs w:val="22"/>
        </w:rPr>
        <w:t xml:space="preserve">, ktorou sa ustanovuje Katalóg odpadov   </w:t>
      </w:r>
    </w:p>
    <w:p w14:paraId="65431BAB" w14:textId="77777777" w:rsidR="0059309C" w:rsidRPr="0059309C" w:rsidRDefault="0059309C" w:rsidP="0059309C">
      <w:pPr>
        <w:rPr>
          <w:sz w:val="22"/>
          <w:szCs w:val="22"/>
        </w:rPr>
      </w:pPr>
      <w:r>
        <w:rPr>
          <w:sz w:val="22"/>
          <w:szCs w:val="22"/>
        </w:rPr>
        <w:t>Katalóg odpadov tvorí</w:t>
      </w:r>
      <w:r w:rsidR="00FC2EEB" w:rsidRPr="002B77E4">
        <w:rPr>
          <w:sz w:val="22"/>
          <w:szCs w:val="22"/>
        </w:rPr>
        <w:br/>
        <w:t xml:space="preserve">a) </w:t>
      </w:r>
      <w:r w:rsidRPr="0059309C">
        <w:rPr>
          <w:sz w:val="22"/>
          <w:szCs w:val="22"/>
        </w:rPr>
        <w:t>zoznam odpadov uvedený v prílohe č. 1,</w:t>
      </w:r>
    </w:p>
    <w:p w14:paraId="5A895D7D" w14:textId="77777777" w:rsidR="00FC2EEB" w:rsidRPr="002B77E4" w:rsidRDefault="0059309C" w:rsidP="0059309C">
      <w:pPr>
        <w:rPr>
          <w:rStyle w:val="line-height-150"/>
          <w:rFonts w:cs="Arial"/>
          <w:sz w:val="22"/>
          <w:szCs w:val="22"/>
        </w:rPr>
      </w:pPr>
      <w:r w:rsidRPr="0059309C">
        <w:rPr>
          <w:sz w:val="22"/>
          <w:szCs w:val="22"/>
        </w:rPr>
        <w:t>b)</w:t>
      </w:r>
      <w:r>
        <w:rPr>
          <w:sz w:val="22"/>
          <w:szCs w:val="22"/>
        </w:rPr>
        <w:t xml:space="preserve"> </w:t>
      </w:r>
      <w:r w:rsidRPr="0059309C">
        <w:rPr>
          <w:sz w:val="22"/>
          <w:szCs w:val="22"/>
        </w:rPr>
        <w:t>kritériá na posudzovanie nebezpečných vlastností odpadov uvedené v prílohe č. 2.</w:t>
      </w:r>
    </w:p>
    <w:p w14:paraId="62D4739A" w14:textId="77777777" w:rsidR="00FC2EEB" w:rsidRPr="002B77E4" w:rsidRDefault="00FC2EEB" w:rsidP="00FC2EEB">
      <w:pPr>
        <w:jc w:val="both"/>
        <w:rPr>
          <w:rStyle w:val="line-height-150"/>
          <w:rFonts w:cs="Arial"/>
          <w:sz w:val="22"/>
          <w:szCs w:val="22"/>
        </w:rPr>
      </w:pPr>
    </w:p>
    <w:p w14:paraId="0B63CA11" w14:textId="77777777" w:rsidR="00FC2EEB" w:rsidRPr="002B77E4" w:rsidRDefault="00FC2EEB" w:rsidP="00FC2EEB">
      <w:pPr>
        <w:rPr>
          <w:rStyle w:val="line-height-150"/>
          <w:rFonts w:cs="Arial"/>
          <w:sz w:val="22"/>
          <w:szCs w:val="22"/>
        </w:rPr>
      </w:pPr>
      <w:r w:rsidRPr="002B77E4">
        <w:rPr>
          <w:b/>
          <w:bCs/>
          <w:sz w:val="22"/>
          <w:szCs w:val="22"/>
        </w:rPr>
        <w:t>Právne predpisy v priemyselnej výrobe súvisiace s problematikou posudzovania vplyvov na životné prostredie</w:t>
      </w:r>
      <w:r w:rsidRPr="002B77E4">
        <w:rPr>
          <w:b/>
          <w:bCs/>
          <w:sz w:val="22"/>
          <w:szCs w:val="22"/>
        </w:rPr>
        <w:br/>
      </w:r>
      <w:r w:rsidRPr="002B77E4">
        <w:rPr>
          <w:rStyle w:val="line-height-150"/>
          <w:rFonts w:cs="Arial"/>
          <w:sz w:val="22"/>
          <w:szCs w:val="22"/>
        </w:rPr>
        <w:br/>
      </w:r>
      <w:r w:rsidRPr="002B77E4">
        <w:rPr>
          <w:rStyle w:val="line-height-150"/>
          <w:rFonts w:cs="Arial"/>
          <w:b/>
          <w:sz w:val="22"/>
          <w:szCs w:val="22"/>
        </w:rPr>
        <w:t>Zákony</w:t>
      </w:r>
      <w:r w:rsidRPr="002B77E4">
        <w:rPr>
          <w:rStyle w:val="line-height-150"/>
          <w:rFonts w:cs="Arial"/>
          <w:sz w:val="22"/>
          <w:szCs w:val="22"/>
        </w:rPr>
        <w:t xml:space="preserve"> </w:t>
      </w:r>
      <w:r w:rsidRPr="002B77E4">
        <w:rPr>
          <w:rStyle w:val="line-height-150"/>
          <w:rFonts w:cs="Arial"/>
          <w:sz w:val="22"/>
          <w:szCs w:val="22"/>
        </w:rPr>
        <w:br/>
      </w:r>
      <w:r w:rsidRPr="0081136A">
        <w:rPr>
          <w:rStyle w:val="line-height-150"/>
          <w:rFonts w:cs="Arial"/>
          <w:b/>
          <w:color w:val="538135" w:themeColor="accent6" w:themeShade="BF"/>
          <w:sz w:val="22"/>
          <w:szCs w:val="22"/>
        </w:rPr>
        <w:t>Zákon NR SR č. 24/2006 Z. z. o posudzovaní vplyvov na životné prostredie</w:t>
      </w:r>
      <w:r w:rsidRPr="0081136A">
        <w:rPr>
          <w:rStyle w:val="line-height-150"/>
          <w:rFonts w:cs="Arial"/>
          <w:color w:val="538135" w:themeColor="accent6" w:themeShade="BF"/>
          <w:sz w:val="22"/>
          <w:szCs w:val="22"/>
        </w:rPr>
        <w:t xml:space="preserve"> a o zmene a </w:t>
      </w:r>
      <w:r w:rsidRPr="002B77E4">
        <w:rPr>
          <w:rStyle w:val="line-height-150"/>
          <w:rFonts w:cs="Arial"/>
          <w:sz w:val="22"/>
          <w:szCs w:val="22"/>
        </w:rPr>
        <w:t>doplnení niektorých zákonov</w:t>
      </w:r>
      <w:r w:rsidRPr="002B77E4">
        <w:rPr>
          <w:rStyle w:val="line-height-150"/>
          <w:rFonts w:cs="Arial"/>
          <w:sz w:val="22"/>
          <w:szCs w:val="22"/>
        </w:rPr>
        <w:br/>
        <w:t>Účelom tohto zákona je upraviť postup odborného a verejného posudzovania predpokladaných vplyvov na životné prostredie, pôsobnosť orgánov štátnej správy a pôsobnosť obcí pri posudzovaní vplyvov a práva a povinnosti účastníkov procesu posudzovania pri posudzovaní vplyvov.</w:t>
      </w:r>
    </w:p>
    <w:p w14:paraId="0E4BAFF7" w14:textId="77777777" w:rsidR="00FC2EEB" w:rsidRPr="0081136A" w:rsidRDefault="00FC2EEB" w:rsidP="00FC2EEB">
      <w:pPr>
        <w:rPr>
          <w:b/>
          <w:color w:val="538135" w:themeColor="accent6" w:themeShade="BF"/>
          <w:sz w:val="22"/>
          <w:szCs w:val="22"/>
        </w:rPr>
      </w:pPr>
      <w:r w:rsidRPr="002B77E4">
        <w:rPr>
          <w:rStyle w:val="line-height-150"/>
          <w:rFonts w:cs="Arial"/>
          <w:sz w:val="22"/>
          <w:szCs w:val="22"/>
        </w:rPr>
        <w:br/>
      </w:r>
      <w:r w:rsidRPr="002B77E4">
        <w:rPr>
          <w:rStyle w:val="line-height-150"/>
          <w:rFonts w:cs="Arial"/>
          <w:b/>
          <w:sz w:val="22"/>
          <w:szCs w:val="22"/>
        </w:rPr>
        <w:t>Vyhlášky</w:t>
      </w:r>
      <w:r w:rsidRPr="002B77E4">
        <w:rPr>
          <w:rStyle w:val="line-height-150"/>
          <w:rFonts w:cs="Arial"/>
          <w:sz w:val="22"/>
          <w:szCs w:val="22"/>
        </w:rPr>
        <w:br/>
      </w:r>
      <w:r w:rsidRPr="0081136A">
        <w:rPr>
          <w:b/>
          <w:color w:val="538135" w:themeColor="accent6" w:themeShade="BF"/>
          <w:sz w:val="22"/>
          <w:szCs w:val="22"/>
        </w:rPr>
        <w:lastRenderedPageBreak/>
        <w:t>Vyhláška Ministerstva životného prostredia SR  č. 113/2006 Z. z., ktorou sa stanovujú podrobnosti na účely posudzovania vplyvov na životné prostredie</w:t>
      </w:r>
    </w:p>
    <w:p w14:paraId="08AA5CA4" w14:textId="77777777" w:rsidR="00FC2EEB" w:rsidRPr="002B77E4" w:rsidRDefault="00FC2EEB" w:rsidP="00FC2EEB">
      <w:pPr>
        <w:rPr>
          <w:rStyle w:val="line-height-150"/>
          <w:rFonts w:cs="Arial"/>
          <w:sz w:val="22"/>
          <w:szCs w:val="22"/>
        </w:rPr>
      </w:pPr>
      <w:r w:rsidRPr="002B77E4">
        <w:rPr>
          <w:sz w:val="22"/>
          <w:szCs w:val="22"/>
        </w:rPr>
        <w:t>Zoznam odborne spôsobilých osôb na posudzovanie vplyvov na životné prostredie sa vedie podľa odborov činností a podľa oblastí činností.</w:t>
      </w:r>
    </w:p>
    <w:p w14:paraId="0AB0C51D" w14:textId="77777777" w:rsidR="00FC2EEB" w:rsidRPr="002B77E4" w:rsidRDefault="00FC2EEB" w:rsidP="00FC2EEB">
      <w:pPr>
        <w:rPr>
          <w:rStyle w:val="line-height-150"/>
          <w:rFonts w:cs="Arial"/>
          <w:sz w:val="22"/>
          <w:szCs w:val="22"/>
        </w:rPr>
      </w:pPr>
    </w:p>
    <w:p w14:paraId="3A86B297" w14:textId="77777777" w:rsidR="00FC2EEB" w:rsidRPr="002B77E4" w:rsidRDefault="00FC2EEB" w:rsidP="00FC2EEB">
      <w:pPr>
        <w:rPr>
          <w:rStyle w:val="line-height-150"/>
          <w:rFonts w:cs="Arial"/>
          <w:b/>
          <w:sz w:val="22"/>
          <w:szCs w:val="22"/>
        </w:rPr>
      </w:pPr>
      <w:r w:rsidRPr="002B77E4">
        <w:rPr>
          <w:rStyle w:val="line-height-150"/>
          <w:rFonts w:cs="Arial"/>
          <w:b/>
          <w:sz w:val="22"/>
          <w:szCs w:val="22"/>
        </w:rPr>
        <w:t>Právne predpisy v priemyselnej výrobe súvisiace s problematikou environmentálneho označovania výrobkov</w:t>
      </w:r>
    </w:p>
    <w:p w14:paraId="5C7E2884" w14:textId="77777777" w:rsidR="00FC2EEB" w:rsidRPr="002B77E4" w:rsidRDefault="00FC2EEB" w:rsidP="00FC2EEB">
      <w:pPr>
        <w:jc w:val="both"/>
        <w:rPr>
          <w:rStyle w:val="line-height-150"/>
          <w:rFonts w:cs="Arial"/>
          <w:b/>
          <w:sz w:val="22"/>
          <w:szCs w:val="22"/>
        </w:rPr>
      </w:pPr>
      <w:r w:rsidRPr="002B77E4">
        <w:rPr>
          <w:rStyle w:val="line-height-150"/>
          <w:rFonts w:cs="Arial"/>
          <w:sz w:val="22"/>
          <w:szCs w:val="22"/>
        </w:rPr>
        <w:br/>
      </w:r>
      <w:r w:rsidRPr="002B77E4">
        <w:rPr>
          <w:rStyle w:val="line-height-150"/>
          <w:rFonts w:cs="Arial"/>
          <w:b/>
          <w:sz w:val="22"/>
          <w:szCs w:val="22"/>
        </w:rPr>
        <w:t>Zákony</w:t>
      </w:r>
    </w:p>
    <w:p w14:paraId="6EE52BBD" w14:textId="77777777" w:rsidR="00FC2EEB" w:rsidRPr="002B77E4" w:rsidRDefault="00FC2EEB" w:rsidP="00FC2EEB">
      <w:pPr>
        <w:rPr>
          <w:rStyle w:val="line-height-150"/>
          <w:rFonts w:cs="Arial"/>
          <w:sz w:val="22"/>
          <w:szCs w:val="22"/>
        </w:rPr>
      </w:pPr>
      <w:r w:rsidRPr="0081136A">
        <w:rPr>
          <w:rStyle w:val="line-height-150"/>
          <w:rFonts w:cs="Arial"/>
          <w:b/>
          <w:color w:val="538135" w:themeColor="accent6" w:themeShade="BF"/>
          <w:sz w:val="22"/>
          <w:szCs w:val="22"/>
        </w:rPr>
        <w:t>Zákon č. 469/2002 Z. z. o environmentálnom označovaní výrobkov</w:t>
      </w:r>
      <w:r w:rsidRPr="0081136A">
        <w:rPr>
          <w:rStyle w:val="line-height-150"/>
          <w:rFonts w:cs="Arial"/>
          <w:color w:val="538135" w:themeColor="accent6" w:themeShade="BF"/>
          <w:sz w:val="22"/>
          <w:szCs w:val="22"/>
        </w:rPr>
        <w:br/>
      </w:r>
      <w:r w:rsidRPr="002B77E4">
        <w:rPr>
          <w:rStyle w:val="line-height-150"/>
          <w:rFonts w:cs="Arial"/>
          <w:sz w:val="22"/>
          <w:szCs w:val="22"/>
        </w:rPr>
        <w:t>Zákon upravuje podmienky a postup pri udeľovaní a používaní environmentálnych značiek, ktorými sú:</w:t>
      </w:r>
      <w:r w:rsidRPr="002B77E4">
        <w:rPr>
          <w:rStyle w:val="line-height-150"/>
          <w:rFonts w:cs="Arial"/>
          <w:sz w:val="22"/>
          <w:szCs w:val="22"/>
        </w:rPr>
        <w:br/>
        <w:t>a) environmentálna značka "Environmentálne vhodný výrobok",</w:t>
      </w:r>
      <w:r w:rsidRPr="002B77E4">
        <w:rPr>
          <w:rStyle w:val="line-height-150"/>
          <w:rFonts w:cs="Arial"/>
          <w:sz w:val="22"/>
          <w:szCs w:val="22"/>
        </w:rPr>
        <w:br/>
        <w:t>b) environmentálna značka "Európsky kvet".</w:t>
      </w:r>
      <w:r w:rsidRPr="002B77E4">
        <w:rPr>
          <w:rStyle w:val="line-height-150"/>
          <w:rFonts w:cs="Arial"/>
          <w:sz w:val="22"/>
          <w:szCs w:val="22"/>
        </w:rPr>
        <w:br/>
        <w:t>Environmentálne aspekty zákona rieši:</w:t>
      </w:r>
      <w:r w:rsidRPr="002B77E4">
        <w:rPr>
          <w:rStyle w:val="line-height-150"/>
          <w:rFonts w:cs="Arial"/>
          <w:sz w:val="22"/>
          <w:szCs w:val="22"/>
        </w:rPr>
        <w:br/>
        <w:t>§ 2 Základné pojmy</w:t>
      </w:r>
      <w:r w:rsidRPr="002B77E4">
        <w:rPr>
          <w:rStyle w:val="line-height-150"/>
          <w:rFonts w:cs="Arial"/>
          <w:sz w:val="22"/>
          <w:szCs w:val="22"/>
        </w:rPr>
        <w:br/>
        <w:t>c) kľúčovým environmentálnym aspektom je taký environment</w:t>
      </w:r>
      <w:r w:rsidR="000D4C88">
        <w:rPr>
          <w:rStyle w:val="line-height-150"/>
          <w:rFonts w:cs="Arial"/>
          <w:sz w:val="22"/>
          <w:szCs w:val="22"/>
        </w:rPr>
        <w:t xml:space="preserve">álny aspekt, </w:t>
      </w:r>
      <w:r w:rsidRPr="002B77E4">
        <w:rPr>
          <w:rStyle w:val="line-height-150"/>
          <w:rFonts w:cs="Arial"/>
          <w:sz w:val="22"/>
          <w:szCs w:val="22"/>
        </w:rPr>
        <w:t>ktorý sa určí identifikáciou tých kategórií vplyvov na životné prostredie, ku ktorým z perspektívy životného cyklu prispieva sledovaný výrobok najvýznamnejšie,</w:t>
      </w:r>
      <w:r w:rsidRPr="002B77E4">
        <w:rPr>
          <w:rStyle w:val="line-height-150"/>
          <w:rFonts w:cs="Arial"/>
          <w:sz w:val="22"/>
          <w:szCs w:val="22"/>
        </w:rPr>
        <w:br/>
        <w:t>d) životným cyklom výrobku sú navzájom prepojené štádiá systému výrobku od získavania surovín alebo obnovy prírodných zdrojov cez výrobu a distribúciu výrobku až po jeho spotrebu a konečné zneškodnenie,</w:t>
      </w:r>
    </w:p>
    <w:p w14:paraId="68CBDF0E" w14:textId="77777777" w:rsidR="000D4C88" w:rsidRDefault="00FC2EEB" w:rsidP="00FC2EEB">
      <w:pPr>
        <w:rPr>
          <w:rStyle w:val="line-height-150"/>
          <w:rFonts w:cs="Arial"/>
          <w:sz w:val="22"/>
          <w:szCs w:val="22"/>
        </w:rPr>
      </w:pPr>
      <w:r w:rsidRPr="002B77E4">
        <w:rPr>
          <w:rStyle w:val="line-height-150"/>
          <w:rFonts w:cs="Arial"/>
          <w:sz w:val="22"/>
          <w:szCs w:val="22"/>
        </w:rPr>
        <w:t xml:space="preserve">Zákon upravuje podmienky a postup pri udeľovaní a používaní environmentálnych značiek, ktorými sú: </w:t>
      </w:r>
    </w:p>
    <w:p w14:paraId="7038FD6A" w14:textId="77777777" w:rsidR="000D4C88" w:rsidRDefault="00FC2EEB" w:rsidP="00FC2EEB">
      <w:pPr>
        <w:rPr>
          <w:rStyle w:val="line-height-150"/>
          <w:rFonts w:cs="Arial"/>
          <w:sz w:val="22"/>
          <w:szCs w:val="22"/>
        </w:rPr>
      </w:pPr>
      <w:r w:rsidRPr="002B77E4">
        <w:rPr>
          <w:rStyle w:val="line-height-150"/>
          <w:rFonts w:cs="Arial"/>
          <w:sz w:val="22"/>
          <w:szCs w:val="22"/>
        </w:rPr>
        <w:t xml:space="preserve">a) environmentálna značka "Environmentálne vhodný výrobok", </w:t>
      </w:r>
    </w:p>
    <w:p w14:paraId="555EC9D6" w14:textId="77777777" w:rsidR="000D4C88" w:rsidRDefault="00FC2EEB" w:rsidP="00FC2EEB">
      <w:pPr>
        <w:rPr>
          <w:rStyle w:val="line-height-150"/>
          <w:rFonts w:cs="Arial"/>
          <w:sz w:val="22"/>
          <w:szCs w:val="22"/>
        </w:rPr>
      </w:pPr>
      <w:r w:rsidRPr="002B77E4">
        <w:rPr>
          <w:rStyle w:val="line-height-150"/>
          <w:rFonts w:cs="Arial"/>
          <w:sz w:val="22"/>
          <w:szCs w:val="22"/>
        </w:rPr>
        <w:t xml:space="preserve">b) environmentálna značka "Európsky kvet". </w:t>
      </w:r>
    </w:p>
    <w:p w14:paraId="3071FA2C" w14:textId="77777777" w:rsidR="00FC2EEB" w:rsidRPr="002B77E4" w:rsidRDefault="00FC2EEB" w:rsidP="00FC2EEB">
      <w:pPr>
        <w:rPr>
          <w:rStyle w:val="line-height-150"/>
          <w:rFonts w:cs="Arial"/>
          <w:sz w:val="22"/>
          <w:szCs w:val="22"/>
        </w:rPr>
      </w:pPr>
      <w:r w:rsidRPr="002B77E4">
        <w:rPr>
          <w:rStyle w:val="line-height-150"/>
          <w:rFonts w:cs="Arial"/>
          <w:sz w:val="22"/>
          <w:szCs w:val="22"/>
        </w:rPr>
        <w:t>Environmentálne aspekty zákona rieši: § 2 Základné pojmy c) kľúčovým environmentálnym aspektom je taký environmentálny aspekt, ktorý sa určí identifikáciou tých kategórií vplyvov na životné prostredie, ku ktorým z perspektívy životného cyklu prispieva sledovaný výrobok najvýznamnejšie, d) životným cyklom výrobku sú navzájom prepojené štádiá systému výrobku od získavania surovín alebo obnovy prírodných zdrojov cez výrobu a distribúciu výrobku až po jeho spotrebu a konečné zneškodnenie.</w:t>
      </w:r>
    </w:p>
    <w:p w14:paraId="1F974540" w14:textId="77777777" w:rsidR="00FC2EEB" w:rsidRPr="002B77E4" w:rsidRDefault="00FC2EEB" w:rsidP="00FC2EEB">
      <w:pPr>
        <w:rPr>
          <w:rStyle w:val="line-height-150"/>
          <w:rFonts w:cs="Arial"/>
          <w:sz w:val="22"/>
          <w:szCs w:val="22"/>
        </w:rPr>
      </w:pPr>
      <w:r w:rsidRPr="002B77E4">
        <w:rPr>
          <w:rStyle w:val="line-height-150"/>
          <w:rFonts w:cs="Arial"/>
          <w:sz w:val="22"/>
          <w:szCs w:val="22"/>
        </w:rPr>
        <w:br/>
      </w:r>
      <w:r w:rsidRPr="002B77E4">
        <w:rPr>
          <w:rStyle w:val="line-height-150"/>
          <w:rFonts w:cs="Arial"/>
          <w:b/>
          <w:sz w:val="22"/>
          <w:szCs w:val="22"/>
        </w:rPr>
        <w:t>Vyhlášky</w:t>
      </w:r>
      <w:r w:rsidRPr="002B77E4">
        <w:rPr>
          <w:rStyle w:val="line-height-150"/>
          <w:rFonts w:cs="Arial"/>
          <w:sz w:val="22"/>
          <w:szCs w:val="22"/>
        </w:rPr>
        <w:br/>
      </w:r>
      <w:r w:rsidRPr="0081136A">
        <w:rPr>
          <w:rStyle w:val="line-height-150"/>
          <w:rFonts w:cs="Arial"/>
          <w:b/>
          <w:color w:val="538135" w:themeColor="accent6" w:themeShade="BF"/>
          <w:sz w:val="22"/>
          <w:szCs w:val="22"/>
        </w:rPr>
        <w:t>Vyhláška č. 258/2003 Z. z., ktorou sa vykonáva zákon o environmentálnom označovaní výrobkov</w:t>
      </w:r>
      <w:r w:rsidRPr="0081136A">
        <w:rPr>
          <w:rStyle w:val="line-height-150"/>
          <w:rFonts w:cs="Arial"/>
          <w:color w:val="538135" w:themeColor="accent6" w:themeShade="BF"/>
          <w:sz w:val="22"/>
          <w:szCs w:val="22"/>
        </w:rPr>
        <w:br/>
      </w:r>
      <w:r w:rsidRPr="002B77E4">
        <w:rPr>
          <w:rStyle w:val="line-height-150"/>
          <w:rFonts w:cs="Arial"/>
          <w:sz w:val="22"/>
          <w:szCs w:val="22"/>
        </w:rPr>
        <w:t>Táto vyhláška ustanovuje podrobnosti o:</w:t>
      </w:r>
      <w:r w:rsidRPr="002B77E4">
        <w:rPr>
          <w:rStyle w:val="line-height-150"/>
          <w:rFonts w:cs="Arial"/>
          <w:sz w:val="22"/>
          <w:szCs w:val="22"/>
        </w:rPr>
        <w:br/>
        <w:t>a) určovaní skupín výrobkov a podskupín výrobkov a osobitných podmienok na udelenie národnej environmentálnej značky,</w:t>
      </w:r>
      <w:r w:rsidRPr="002B77E4">
        <w:rPr>
          <w:rStyle w:val="line-height-150"/>
          <w:rFonts w:cs="Arial"/>
          <w:sz w:val="22"/>
          <w:szCs w:val="22"/>
        </w:rPr>
        <w:br/>
        <w:t>b) podmienkach používania národnej environmentálnej značky vrátane odôvodnených prípadov,</w:t>
      </w:r>
      <w:r w:rsidRPr="002B77E4">
        <w:rPr>
          <w:rStyle w:val="line-height-150"/>
          <w:rFonts w:cs="Arial"/>
          <w:sz w:val="22"/>
          <w:szCs w:val="22"/>
        </w:rPr>
        <w:br/>
        <w:t>c) určovaní a platení úhrad a o ich možnom znížení a o používaní prostriedkov z úhrad.</w:t>
      </w:r>
    </w:p>
    <w:p w14:paraId="094864DF" w14:textId="77777777" w:rsidR="00FC2EEB" w:rsidRDefault="00FC2EEB" w:rsidP="00FC2EEB">
      <w:pPr>
        <w:rPr>
          <w:rStyle w:val="line-height-150"/>
          <w:rFonts w:cs="Arial"/>
          <w:b/>
          <w:sz w:val="22"/>
          <w:szCs w:val="22"/>
        </w:rPr>
      </w:pPr>
      <w:r w:rsidRPr="002B77E4">
        <w:rPr>
          <w:rStyle w:val="line-height-150"/>
          <w:rFonts w:cs="Arial"/>
          <w:sz w:val="22"/>
          <w:szCs w:val="22"/>
        </w:rPr>
        <w:br/>
      </w:r>
      <w:r w:rsidRPr="002B77E4">
        <w:rPr>
          <w:rStyle w:val="line-height-150"/>
          <w:rFonts w:cs="Arial"/>
          <w:b/>
          <w:sz w:val="22"/>
          <w:szCs w:val="22"/>
        </w:rPr>
        <w:t>Právne predpisy v priemyselnej výrobe súvisiace s problematikou integrovanej prevencie a kontroly znečisťovania životného prostredia</w:t>
      </w:r>
    </w:p>
    <w:p w14:paraId="39527077" w14:textId="77777777" w:rsidR="00FC2EEB" w:rsidRDefault="00FC2EEB" w:rsidP="00FC2EEB">
      <w:pPr>
        <w:rPr>
          <w:rStyle w:val="line-height-150"/>
          <w:rFonts w:cs="Arial"/>
          <w:b/>
          <w:sz w:val="22"/>
          <w:szCs w:val="22"/>
        </w:rPr>
      </w:pPr>
    </w:p>
    <w:p w14:paraId="2AB15A93" w14:textId="77777777" w:rsidR="00FC2EEB" w:rsidRPr="002B77E4" w:rsidRDefault="00FC2EEB" w:rsidP="00FC2EEB">
      <w:pPr>
        <w:jc w:val="both"/>
        <w:rPr>
          <w:rStyle w:val="line-height-150"/>
          <w:rFonts w:cs="Arial"/>
          <w:b/>
          <w:sz w:val="22"/>
          <w:szCs w:val="22"/>
        </w:rPr>
      </w:pPr>
      <w:r w:rsidRPr="002B77E4">
        <w:rPr>
          <w:rStyle w:val="line-height-150"/>
          <w:rFonts w:cs="Arial"/>
          <w:b/>
          <w:sz w:val="22"/>
          <w:szCs w:val="22"/>
        </w:rPr>
        <w:t>Zákony</w:t>
      </w:r>
    </w:p>
    <w:p w14:paraId="70EC8EF8" w14:textId="77777777" w:rsidR="00FC2EEB" w:rsidRPr="002B77E4" w:rsidRDefault="00FC2EEB" w:rsidP="00FC2EEB">
      <w:pPr>
        <w:rPr>
          <w:b/>
          <w:sz w:val="22"/>
          <w:szCs w:val="22"/>
        </w:rPr>
      </w:pPr>
      <w:r w:rsidRPr="002B77E4">
        <w:rPr>
          <w:b/>
          <w:color w:val="008000"/>
          <w:sz w:val="22"/>
          <w:szCs w:val="22"/>
        </w:rPr>
        <w:t>Zákon č. 39/2013 Z. z. o integrovanej prevencii a kontrole znečisťovania životného prostredia a o zmene a doplnení niektorých zákonov</w:t>
      </w:r>
    </w:p>
    <w:p w14:paraId="3E35AA91" w14:textId="77777777" w:rsidR="00FC2EEB" w:rsidRDefault="00FC2EEB" w:rsidP="00FC2EEB">
      <w:pPr>
        <w:rPr>
          <w:sz w:val="22"/>
          <w:szCs w:val="22"/>
        </w:rPr>
      </w:pPr>
      <w:r w:rsidRPr="002B77E4">
        <w:rPr>
          <w:sz w:val="22"/>
          <w:szCs w:val="22"/>
        </w:rPr>
        <w:t>Tento zákon upravuje</w:t>
      </w:r>
      <w:r w:rsidRPr="002B77E4">
        <w:rPr>
          <w:sz w:val="22"/>
          <w:szCs w:val="22"/>
        </w:rPr>
        <w:br/>
        <w:t xml:space="preserve">a) práva a povinnosti osôb na úseku integrovanej prevencie a kontroly znečisťovania životného prostredia, </w:t>
      </w:r>
      <w:r w:rsidRPr="002B77E4">
        <w:rPr>
          <w:sz w:val="22"/>
          <w:szCs w:val="22"/>
        </w:rPr>
        <w:br/>
        <w:t xml:space="preserve">b) odbornú spôsobilosť na poskytovanie odborného poradenstva na úseku integrovanej prevencie a kontroly znečisťovania životného prostredia, </w:t>
      </w:r>
      <w:r w:rsidRPr="002B77E4">
        <w:rPr>
          <w:sz w:val="22"/>
          <w:szCs w:val="22"/>
        </w:rPr>
        <w:br/>
        <w:t xml:space="preserve">c) postupy v procese integrovaného povoľovania, </w:t>
      </w:r>
      <w:r w:rsidRPr="002B77E4">
        <w:rPr>
          <w:sz w:val="22"/>
          <w:szCs w:val="22"/>
        </w:rPr>
        <w:br/>
      </w:r>
      <w:r w:rsidRPr="002B77E4">
        <w:rPr>
          <w:sz w:val="22"/>
          <w:szCs w:val="22"/>
        </w:rPr>
        <w:lastRenderedPageBreak/>
        <w:t xml:space="preserve">d) informačný systém integrovanej prevencie a kontroly znečisťovania životného prostredia, </w:t>
      </w:r>
      <w:r w:rsidRPr="002B77E4">
        <w:rPr>
          <w:sz w:val="22"/>
          <w:szCs w:val="22"/>
        </w:rPr>
        <w:br/>
        <w:t xml:space="preserve">e) pôsobnosť orgánov štátnej správy na úseku integrovanej prevencie a kontroly znečisťovania životného prostredia, </w:t>
      </w:r>
      <w:r w:rsidRPr="002B77E4">
        <w:rPr>
          <w:sz w:val="22"/>
          <w:szCs w:val="22"/>
        </w:rPr>
        <w:br/>
        <w:t xml:space="preserve">f) sankcie za porušenie povinností, </w:t>
      </w:r>
      <w:r w:rsidRPr="002B77E4">
        <w:rPr>
          <w:sz w:val="22"/>
          <w:szCs w:val="22"/>
        </w:rPr>
        <w:br/>
        <w:t xml:space="preserve">g) podávanie správ Európskej komisii, ktoré súvisia s integrovanou prevenciou a kontrolou znečisťovania Slovenskou republikou, </w:t>
      </w:r>
      <w:r w:rsidRPr="002B77E4">
        <w:rPr>
          <w:sz w:val="22"/>
          <w:szCs w:val="22"/>
        </w:rPr>
        <w:br/>
        <w:t>h) systém výmeny informácií o najlepších dostupných technikách, zriadenie a činnosť technických skupín a fóra na výmenu informácií o najlepších dostupných technikách.</w:t>
      </w:r>
    </w:p>
    <w:p w14:paraId="2BDD5ADD" w14:textId="77777777" w:rsidR="00FC2EEB" w:rsidRDefault="00FC2EEB" w:rsidP="00FC2EEB">
      <w:pPr>
        <w:rPr>
          <w:sz w:val="22"/>
          <w:szCs w:val="22"/>
        </w:rPr>
      </w:pPr>
    </w:p>
    <w:p w14:paraId="65F3901F" w14:textId="77777777" w:rsidR="00FC2EEB" w:rsidRPr="00705A3B" w:rsidRDefault="00FC2EEB" w:rsidP="00FC2EEB">
      <w:pPr>
        <w:rPr>
          <w:sz w:val="22"/>
          <w:szCs w:val="22"/>
        </w:rPr>
      </w:pPr>
      <w:r w:rsidRPr="002B77E4">
        <w:rPr>
          <w:rStyle w:val="line-height-150"/>
          <w:rFonts w:cs="Arial"/>
          <w:b/>
          <w:sz w:val="22"/>
          <w:szCs w:val="22"/>
        </w:rPr>
        <w:t>Vyhlášky</w:t>
      </w:r>
      <w:r w:rsidRPr="002B77E4">
        <w:rPr>
          <w:rStyle w:val="line-height-150"/>
          <w:rFonts w:cs="Arial"/>
          <w:sz w:val="22"/>
          <w:szCs w:val="22"/>
        </w:rPr>
        <w:br/>
      </w:r>
      <w:r w:rsidRPr="00705A3B">
        <w:rPr>
          <w:b/>
          <w:color w:val="008000"/>
          <w:sz w:val="22"/>
          <w:szCs w:val="22"/>
        </w:rPr>
        <w:t>Vyhláška MŽP SR č. 1</w:t>
      </w:r>
      <w:r w:rsidR="008F70CD">
        <w:rPr>
          <w:b/>
          <w:color w:val="008000"/>
          <w:sz w:val="22"/>
          <w:szCs w:val="22"/>
        </w:rPr>
        <w:t>1</w:t>
      </w:r>
      <w:r w:rsidRPr="00705A3B">
        <w:rPr>
          <w:b/>
          <w:color w:val="008000"/>
          <w:sz w:val="22"/>
          <w:szCs w:val="22"/>
        </w:rPr>
        <w:t>/201</w:t>
      </w:r>
      <w:r w:rsidR="008F70CD">
        <w:rPr>
          <w:b/>
          <w:color w:val="008000"/>
          <w:sz w:val="22"/>
          <w:szCs w:val="22"/>
        </w:rPr>
        <w:t>6</w:t>
      </w:r>
      <w:r w:rsidRPr="00705A3B">
        <w:rPr>
          <w:b/>
          <w:color w:val="008000"/>
          <w:sz w:val="22"/>
          <w:szCs w:val="22"/>
        </w:rPr>
        <w:t xml:space="preserve"> Z. z., ktorou sa vykonáva zákon č. 39/2013 Z. z. o integrovanej prevencii a kontrole znečisťovania životného prostredia a o zmene a doplnení niektorých zákonov</w:t>
      </w:r>
    </w:p>
    <w:p w14:paraId="4BECEC2C" w14:textId="77777777" w:rsidR="00FC2EEB" w:rsidRDefault="00FC2EEB" w:rsidP="00FC2EEB">
      <w:pPr>
        <w:rPr>
          <w:rStyle w:val="line-height-150"/>
          <w:rFonts w:cs="Arial"/>
          <w:sz w:val="22"/>
          <w:szCs w:val="22"/>
        </w:rPr>
      </w:pPr>
      <w:r w:rsidRPr="00705A3B">
        <w:rPr>
          <w:sz w:val="22"/>
          <w:szCs w:val="22"/>
        </w:rPr>
        <w:t>Žiadosť o vydanie osvedčenia o odbornej spôsobilosti obsahuje</w:t>
      </w:r>
      <w:r w:rsidRPr="00705A3B">
        <w:rPr>
          <w:sz w:val="22"/>
          <w:szCs w:val="22"/>
        </w:rPr>
        <w:br/>
        <w:t xml:space="preserve">a) meno, priezvisko a bydlisko žiadateľa, </w:t>
      </w:r>
      <w:r w:rsidRPr="00705A3B">
        <w:rPr>
          <w:sz w:val="22"/>
          <w:szCs w:val="22"/>
        </w:rPr>
        <w:br/>
        <w:t>b) vymedzenie kategórií priemyselných činností podľa prílohy č. 1 zákona, v ktorých chce žiadateľ poskytovať odborné poradenstvo v oblasti integrovanej prevencie a kontroly znečisťovania životného prostredia</w:t>
      </w:r>
      <w:r>
        <w:rPr>
          <w:sz w:val="22"/>
          <w:szCs w:val="22"/>
        </w:rPr>
        <w:t xml:space="preserve">. </w:t>
      </w:r>
    </w:p>
    <w:p w14:paraId="5B2D37F0" w14:textId="77777777" w:rsidR="00FC2EEB" w:rsidRDefault="00FC2EEB" w:rsidP="00FC2EEB">
      <w:pPr>
        <w:rPr>
          <w:b/>
          <w:bCs/>
          <w:sz w:val="22"/>
          <w:szCs w:val="22"/>
        </w:rPr>
      </w:pPr>
      <w:r w:rsidRPr="002B77E4">
        <w:rPr>
          <w:rStyle w:val="line-height-150"/>
          <w:rFonts w:cs="Arial"/>
          <w:sz w:val="22"/>
          <w:szCs w:val="22"/>
        </w:rPr>
        <w:br/>
      </w:r>
      <w:r w:rsidRPr="00A4665F">
        <w:rPr>
          <w:b/>
          <w:bCs/>
          <w:sz w:val="22"/>
          <w:szCs w:val="22"/>
        </w:rPr>
        <w:t>Právne predpisy v priemyselnej výrobe súvisiace s problematikou environmentálneho manažérstva a auditu</w:t>
      </w:r>
      <w:r w:rsidRPr="00A4665F">
        <w:rPr>
          <w:b/>
          <w:bCs/>
          <w:sz w:val="22"/>
          <w:szCs w:val="22"/>
        </w:rPr>
        <w:br/>
      </w:r>
      <w:r w:rsidRPr="00A4665F">
        <w:rPr>
          <w:b/>
          <w:bCs/>
          <w:sz w:val="22"/>
          <w:szCs w:val="22"/>
        </w:rPr>
        <w:br/>
        <w:t>Zákony</w:t>
      </w:r>
    </w:p>
    <w:p w14:paraId="70C7D7DD" w14:textId="77777777" w:rsidR="00FC2EEB" w:rsidRPr="00A4665F" w:rsidRDefault="00FC2EEB" w:rsidP="00FC2EEB">
      <w:pPr>
        <w:rPr>
          <w:b/>
          <w:bCs/>
          <w:color w:val="008000"/>
          <w:sz w:val="22"/>
          <w:szCs w:val="22"/>
        </w:rPr>
      </w:pPr>
      <w:r w:rsidRPr="00A4665F">
        <w:rPr>
          <w:b/>
          <w:color w:val="008000"/>
          <w:sz w:val="22"/>
          <w:szCs w:val="22"/>
        </w:rPr>
        <w:t>Zákon č. 351/2012 Z. z. o environmentálnom overovaní a registrácii organizácií v schéme Európskej únie pre environmentálne manažérstvo a audit a o zmene a doplnení niektorých zákonov</w:t>
      </w:r>
    </w:p>
    <w:p w14:paraId="3DB125C8" w14:textId="77777777" w:rsidR="00FC2EEB" w:rsidRPr="002B77E4" w:rsidRDefault="00FC2EEB" w:rsidP="00FC2EEB">
      <w:pPr>
        <w:rPr>
          <w:sz w:val="22"/>
          <w:szCs w:val="22"/>
        </w:rPr>
      </w:pPr>
      <w:r w:rsidRPr="00A4665F">
        <w:rPr>
          <w:sz w:val="22"/>
          <w:szCs w:val="22"/>
        </w:rPr>
        <w:t>Tento zákon ustanovuje</w:t>
      </w:r>
      <w:r w:rsidRPr="00A4665F">
        <w:rPr>
          <w:sz w:val="22"/>
          <w:szCs w:val="22"/>
        </w:rPr>
        <w:br/>
        <w:t>a) po</w:t>
      </w:r>
      <w:r>
        <w:rPr>
          <w:sz w:val="22"/>
          <w:szCs w:val="22"/>
        </w:rPr>
        <w:t>dmienky registrácie organizácií</w:t>
      </w:r>
      <w:r w:rsidRPr="00A4665F">
        <w:rPr>
          <w:sz w:val="22"/>
          <w:szCs w:val="22"/>
        </w:rPr>
        <w:t xml:space="preserve"> v schéme Európskej únie pre environmentálne manažérstvo a</w:t>
      </w:r>
      <w:r>
        <w:rPr>
          <w:sz w:val="22"/>
          <w:szCs w:val="22"/>
        </w:rPr>
        <w:t> </w:t>
      </w:r>
      <w:r w:rsidRPr="00A4665F">
        <w:rPr>
          <w:sz w:val="22"/>
          <w:szCs w:val="22"/>
        </w:rPr>
        <w:t>audit</w:t>
      </w:r>
      <w:r>
        <w:rPr>
          <w:sz w:val="22"/>
          <w:szCs w:val="22"/>
        </w:rPr>
        <w:t>,</w:t>
      </w:r>
      <w:r w:rsidRPr="00A4665F">
        <w:rPr>
          <w:sz w:val="22"/>
          <w:szCs w:val="22"/>
        </w:rPr>
        <w:br/>
        <w:t xml:space="preserve">b) orgány presadzovania </w:t>
      </w:r>
      <w:r>
        <w:rPr>
          <w:sz w:val="22"/>
          <w:szCs w:val="22"/>
        </w:rPr>
        <w:t xml:space="preserve">práva, </w:t>
      </w:r>
      <w:r w:rsidRPr="00A4665F">
        <w:rPr>
          <w:sz w:val="22"/>
          <w:szCs w:val="22"/>
        </w:rPr>
        <w:br/>
        <w:t xml:space="preserve">c) pôsobnosť orgánov štátnej správy na úseku environmentálneho manažérstva a auditu, </w:t>
      </w:r>
      <w:r w:rsidRPr="00A4665F">
        <w:rPr>
          <w:sz w:val="22"/>
          <w:szCs w:val="22"/>
        </w:rPr>
        <w:br/>
        <w:t>d) zodpovednosť za neoprávnené používanie loga EMAS.</w:t>
      </w:r>
    </w:p>
    <w:p w14:paraId="50034418" w14:textId="77777777" w:rsidR="00FC2EEB" w:rsidRPr="002B77E4" w:rsidRDefault="00FC2EEB" w:rsidP="00FC2EEB">
      <w:pPr>
        <w:rPr>
          <w:sz w:val="22"/>
          <w:szCs w:val="22"/>
        </w:rPr>
      </w:pPr>
    </w:p>
    <w:p w14:paraId="28582FC7" w14:textId="77777777" w:rsidR="00FC2EEB" w:rsidRPr="00A57049" w:rsidRDefault="00FC2EEB" w:rsidP="00FC2EEB">
      <w:pPr>
        <w:rPr>
          <w:b/>
          <w:bCs/>
          <w:sz w:val="22"/>
          <w:szCs w:val="22"/>
        </w:rPr>
      </w:pPr>
      <w:r w:rsidRPr="00A57049">
        <w:rPr>
          <w:b/>
          <w:bCs/>
          <w:sz w:val="22"/>
          <w:szCs w:val="22"/>
        </w:rPr>
        <w:t>Právne predpisy v priemyselnej výrobe súvisiace s problematikou prevencie závažných priemyselných havárií</w:t>
      </w:r>
    </w:p>
    <w:p w14:paraId="5A2D9DB6" w14:textId="77777777" w:rsidR="00FC2EEB" w:rsidRDefault="00FC2EEB" w:rsidP="00FC2EEB">
      <w:pPr>
        <w:rPr>
          <w:b/>
          <w:bCs/>
          <w:sz w:val="22"/>
          <w:szCs w:val="22"/>
        </w:rPr>
      </w:pPr>
    </w:p>
    <w:p w14:paraId="230846B4" w14:textId="77777777" w:rsidR="00FC2EEB" w:rsidRDefault="00FC2EEB" w:rsidP="00FC2EEB">
      <w:pPr>
        <w:rPr>
          <w:b/>
          <w:bCs/>
          <w:sz w:val="22"/>
          <w:szCs w:val="22"/>
        </w:rPr>
      </w:pPr>
      <w:r w:rsidRPr="00A57049">
        <w:rPr>
          <w:b/>
          <w:bCs/>
          <w:sz w:val="22"/>
          <w:szCs w:val="22"/>
        </w:rPr>
        <w:t>Zákony</w:t>
      </w:r>
    </w:p>
    <w:p w14:paraId="0F8D3D56" w14:textId="77777777" w:rsidR="00FC2EEB" w:rsidRPr="0081136A" w:rsidRDefault="00FC2EEB" w:rsidP="00FC2EEB">
      <w:pPr>
        <w:rPr>
          <w:b/>
          <w:bCs/>
          <w:color w:val="538135" w:themeColor="accent6" w:themeShade="BF"/>
          <w:sz w:val="22"/>
          <w:szCs w:val="22"/>
        </w:rPr>
      </w:pPr>
      <w:r w:rsidRPr="0081136A">
        <w:rPr>
          <w:b/>
          <w:bCs/>
          <w:color w:val="538135" w:themeColor="accent6" w:themeShade="BF"/>
          <w:sz w:val="22"/>
          <w:szCs w:val="22"/>
        </w:rPr>
        <w:t xml:space="preserve">Zákon č. </w:t>
      </w:r>
      <w:r w:rsidR="00B4388A" w:rsidRPr="0081136A">
        <w:rPr>
          <w:b/>
          <w:bCs/>
          <w:color w:val="538135" w:themeColor="accent6" w:themeShade="BF"/>
          <w:sz w:val="22"/>
          <w:szCs w:val="22"/>
        </w:rPr>
        <w:t>128</w:t>
      </w:r>
      <w:r w:rsidRPr="0081136A">
        <w:rPr>
          <w:b/>
          <w:bCs/>
          <w:color w:val="538135" w:themeColor="accent6" w:themeShade="BF"/>
          <w:sz w:val="22"/>
          <w:szCs w:val="22"/>
        </w:rPr>
        <w:t>/20</w:t>
      </w:r>
      <w:r w:rsidR="00B4388A" w:rsidRPr="0081136A">
        <w:rPr>
          <w:b/>
          <w:bCs/>
          <w:color w:val="538135" w:themeColor="accent6" w:themeShade="BF"/>
          <w:sz w:val="22"/>
          <w:szCs w:val="22"/>
        </w:rPr>
        <w:t>15</w:t>
      </w:r>
      <w:r w:rsidRPr="0081136A">
        <w:rPr>
          <w:b/>
          <w:bCs/>
          <w:color w:val="538135" w:themeColor="accent6" w:themeShade="BF"/>
          <w:sz w:val="22"/>
          <w:szCs w:val="22"/>
        </w:rPr>
        <w:t xml:space="preserve"> Z. z. o prevencii závažných priemyselných havárií a o zmene a doplnení niektorých zákonov </w:t>
      </w:r>
    </w:p>
    <w:p w14:paraId="3876CCD5" w14:textId="77777777" w:rsidR="00FC2EEB" w:rsidRDefault="00FC2EEB" w:rsidP="00FC2EEB">
      <w:pPr>
        <w:rPr>
          <w:sz w:val="22"/>
          <w:szCs w:val="22"/>
        </w:rPr>
      </w:pPr>
      <w:r w:rsidRPr="00A57049">
        <w:rPr>
          <w:sz w:val="22"/>
          <w:szCs w:val="22"/>
        </w:rPr>
        <w:t>Predmetom právnej úpravy podľa toht</w:t>
      </w:r>
      <w:r w:rsidR="00B4388A">
        <w:rPr>
          <w:sz w:val="22"/>
          <w:szCs w:val="22"/>
        </w:rPr>
        <w:t xml:space="preserve">o zákona je ustanovenie </w:t>
      </w:r>
      <w:r w:rsidR="00B4388A" w:rsidRPr="00B4388A">
        <w:rPr>
          <w:sz w:val="22"/>
          <w:szCs w:val="22"/>
        </w:rPr>
        <w:t>podmienky a postup pri prevencii závažných priemyselných havárií v podnikoch s prítomnosťou nebezpečnej látky a na obmedzovanie ich následkov na zdravie ľudí, životné prostredie a</w:t>
      </w:r>
      <w:r w:rsidR="00B4388A">
        <w:rPr>
          <w:sz w:val="22"/>
          <w:szCs w:val="22"/>
        </w:rPr>
        <w:t> </w:t>
      </w:r>
      <w:r w:rsidR="00B4388A" w:rsidRPr="00B4388A">
        <w:rPr>
          <w:sz w:val="22"/>
          <w:szCs w:val="22"/>
        </w:rPr>
        <w:t>majetok</w:t>
      </w:r>
      <w:r w:rsidR="00B4388A">
        <w:rPr>
          <w:sz w:val="22"/>
          <w:szCs w:val="22"/>
        </w:rPr>
        <w:t>.</w:t>
      </w:r>
    </w:p>
    <w:p w14:paraId="409CD0E2" w14:textId="77777777" w:rsidR="00FC2EEB" w:rsidRDefault="00FC2EEB" w:rsidP="00FC2EEB">
      <w:pPr>
        <w:rPr>
          <w:sz w:val="22"/>
          <w:szCs w:val="22"/>
        </w:rPr>
      </w:pPr>
    </w:p>
    <w:p w14:paraId="5B064F35" w14:textId="77777777" w:rsidR="00FC2EEB" w:rsidRDefault="00FC2EEB" w:rsidP="00FC2EEB">
      <w:pPr>
        <w:rPr>
          <w:b/>
          <w:bCs/>
          <w:sz w:val="22"/>
          <w:szCs w:val="22"/>
        </w:rPr>
      </w:pPr>
      <w:r w:rsidRPr="00FE50ED">
        <w:rPr>
          <w:b/>
          <w:bCs/>
          <w:sz w:val="22"/>
          <w:szCs w:val="22"/>
        </w:rPr>
        <w:t>Vyhlášky</w:t>
      </w:r>
    </w:p>
    <w:p w14:paraId="1C198DAE" w14:textId="77777777" w:rsidR="009B619C" w:rsidRPr="0081136A" w:rsidRDefault="00FC2EEB" w:rsidP="00FC2EEB">
      <w:pPr>
        <w:rPr>
          <w:b/>
          <w:bCs/>
          <w:color w:val="538135" w:themeColor="accent6" w:themeShade="BF"/>
          <w:sz w:val="22"/>
          <w:szCs w:val="22"/>
        </w:rPr>
      </w:pPr>
      <w:r w:rsidRPr="0081136A">
        <w:rPr>
          <w:b/>
          <w:bCs/>
          <w:color w:val="538135" w:themeColor="accent6" w:themeShade="BF"/>
          <w:sz w:val="22"/>
          <w:szCs w:val="22"/>
        </w:rPr>
        <w:t xml:space="preserve">Vyhláška  č. </w:t>
      </w:r>
      <w:r w:rsidR="009B619C" w:rsidRPr="0081136A">
        <w:rPr>
          <w:b/>
          <w:bCs/>
          <w:color w:val="538135" w:themeColor="accent6" w:themeShade="BF"/>
          <w:sz w:val="22"/>
          <w:szCs w:val="22"/>
        </w:rPr>
        <w:t>198</w:t>
      </w:r>
      <w:r w:rsidRPr="0081136A">
        <w:rPr>
          <w:b/>
          <w:bCs/>
          <w:color w:val="538135" w:themeColor="accent6" w:themeShade="BF"/>
          <w:sz w:val="22"/>
          <w:szCs w:val="22"/>
        </w:rPr>
        <w:t>/20</w:t>
      </w:r>
      <w:r w:rsidR="009B619C" w:rsidRPr="0081136A">
        <w:rPr>
          <w:b/>
          <w:bCs/>
          <w:color w:val="538135" w:themeColor="accent6" w:themeShade="BF"/>
          <w:sz w:val="22"/>
          <w:szCs w:val="22"/>
        </w:rPr>
        <w:t>15</w:t>
      </w:r>
      <w:r w:rsidRPr="0081136A">
        <w:rPr>
          <w:b/>
          <w:bCs/>
          <w:color w:val="538135" w:themeColor="accent6" w:themeShade="BF"/>
          <w:sz w:val="22"/>
          <w:szCs w:val="22"/>
        </w:rPr>
        <w:t xml:space="preserve"> </w:t>
      </w:r>
      <w:proofErr w:type="spellStart"/>
      <w:r w:rsidRPr="0081136A">
        <w:rPr>
          <w:b/>
          <w:bCs/>
          <w:color w:val="538135" w:themeColor="accent6" w:themeShade="BF"/>
          <w:sz w:val="22"/>
          <w:szCs w:val="22"/>
        </w:rPr>
        <w:t>Z.z</w:t>
      </w:r>
      <w:proofErr w:type="spellEnd"/>
      <w:r w:rsidRPr="0081136A">
        <w:rPr>
          <w:b/>
          <w:bCs/>
          <w:color w:val="538135" w:themeColor="accent6" w:themeShade="BF"/>
          <w:sz w:val="22"/>
          <w:szCs w:val="22"/>
        </w:rPr>
        <w:t xml:space="preserve">, ktorou sa </w:t>
      </w:r>
      <w:r w:rsidR="009B619C" w:rsidRPr="0081136A">
        <w:rPr>
          <w:b/>
          <w:bCs/>
          <w:color w:val="538135" w:themeColor="accent6" w:themeShade="BF"/>
          <w:sz w:val="22"/>
          <w:szCs w:val="22"/>
        </w:rPr>
        <w:t>vykonávajú niektoré ustanovenia zákona č. 128/2015 Z. z. o prevencii závažných priemyselných havárií a o zmene a doplnení niektorých zákonov</w:t>
      </w:r>
    </w:p>
    <w:p w14:paraId="1B5D157E" w14:textId="77777777" w:rsidR="009B619C" w:rsidRPr="009B619C" w:rsidRDefault="009B619C" w:rsidP="009B619C">
      <w:pPr>
        <w:rPr>
          <w:sz w:val="22"/>
          <w:szCs w:val="22"/>
        </w:rPr>
      </w:pPr>
      <w:r w:rsidRPr="009B619C">
        <w:rPr>
          <w:sz w:val="22"/>
          <w:szCs w:val="22"/>
        </w:rPr>
        <w:t>Posúdenie rizika sa vykonáva na účely</w:t>
      </w:r>
    </w:p>
    <w:p w14:paraId="5D0E4EF9" w14:textId="77777777" w:rsidR="009B619C" w:rsidRPr="009B619C" w:rsidRDefault="009B619C" w:rsidP="009B619C">
      <w:pPr>
        <w:rPr>
          <w:sz w:val="22"/>
          <w:szCs w:val="22"/>
        </w:rPr>
      </w:pPr>
      <w:r>
        <w:rPr>
          <w:sz w:val="22"/>
          <w:szCs w:val="22"/>
        </w:rPr>
        <w:t xml:space="preserve">a) </w:t>
      </w:r>
      <w:r w:rsidRPr="009B619C">
        <w:rPr>
          <w:sz w:val="22"/>
          <w:szCs w:val="22"/>
        </w:rPr>
        <w:t>vypracovania programu prevencie a zavedenia bezpečnostného riadiaceho systému podľa § 7 zákona,</w:t>
      </w:r>
    </w:p>
    <w:p w14:paraId="08F89C3F" w14:textId="77777777" w:rsidR="009B619C" w:rsidRPr="009B619C" w:rsidRDefault="009B619C" w:rsidP="009B619C">
      <w:pPr>
        <w:rPr>
          <w:sz w:val="22"/>
          <w:szCs w:val="22"/>
        </w:rPr>
      </w:pPr>
      <w:r w:rsidRPr="009B619C">
        <w:rPr>
          <w:sz w:val="22"/>
          <w:szCs w:val="22"/>
        </w:rPr>
        <w:t>b)</w:t>
      </w:r>
      <w:r>
        <w:rPr>
          <w:sz w:val="22"/>
          <w:szCs w:val="22"/>
        </w:rPr>
        <w:t xml:space="preserve"> </w:t>
      </w:r>
      <w:r w:rsidRPr="009B619C">
        <w:rPr>
          <w:sz w:val="22"/>
          <w:szCs w:val="22"/>
        </w:rPr>
        <w:t>vypracovania a využívania bezpečnostnej správy podľa § 8 zákona,</w:t>
      </w:r>
    </w:p>
    <w:p w14:paraId="448EE50B" w14:textId="77777777" w:rsidR="009B619C" w:rsidRPr="009B619C" w:rsidRDefault="009B619C" w:rsidP="009B619C">
      <w:pPr>
        <w:rPr>
          <w:sz w:val="22"/>
          <w:szCs w:val="22"/>
        </w:rPr>
      </w:pPr>
      <w:r w:rsidRPr="009B619C">
        <w:rPr>
          <w:sz w:val="22"/>
          <w:szCs w:val="22"/>
        </w:rPr>
        <w:t>c)</w:t>
      </w:r>
      <w:r>
        <w:rPr>
          <w:sz w:val="22"/>
          <w:szCs w:val="22"/>
        </w:rPr>
        <w:t xml:space="preserve"> </w:t>
      </w:r>
      <w:r w:rsidRPr="009B619C">
        <w:rPr>
          <w:sz w:val="22"/>
          <w:szCs w:val="22"/>
        </w:rPr>
        <w:t>vypracovania vnútorného havarijného plánu podľa § 10 zákona a podkladov na vypracovanie plánu ochrany obyvateľstva podľa § 11 zákona,</w:t>
      </w:r>
    </w:p>
    <w:p w14:paraId="38F5ADC4" w14:textId="77777777" w:rsidR="009B619C" w:rsidRPr="009B619C" w:rsidRDefault="009B619C" w:rsidP="009B619C">
      <w:pPr>
        <w:rPr>
          <w:sz w:val="22"/>
          <w:szCs w:val="22"/>
        </w:rPr>
      </w:pPr>
      <w:r w:rsidRPr="009B619C">
        <w:rPr>
          <w:sz w:val="22"/>
          <w:szCs w:val="22"/>
        </w:rPr>
        <w:t>d)</w:t>
      </w:r>
      <w:r>
        <w:rPr>
          <w:sz w:val="22"/>
          <w:szCs w:val="22"/>
        </w:rPr>
        <w:t xml:space="preserve"> </w:t>
      </w:r>
      <w:r w:rsidRPr="009B619C">
        <w:rPr>
          <w:sz w:val="22"/>
          <w:szCs w:val="22"/>
        </w:rPr>
        <w:t>informovania verejnosti podľa § 15 zákona,</w:t>
      </w:r>
    </w:p>
    <w:p w14:paraId="66AD6D61" w14:textId="3AFDB11B" w:rsidR="00A641BD" w:rsidRPr="00E4043F" w:rsidRDefault="009B619C">
      <w:pPr>
        <w:rPr>
          <w:sz w:val="22"/>
          <w:szCs w:val="22"/>
        </w:rPr>
      </w:pPr>
      <w:r w:rsidRPr="009B619C">
        <w:rPr>
          <w:sz w:val="22"/>
          <w:szCs w:val="22"/>
        </w:rPr>
        <w:t>e)</w:t>
      </w:r>
      <w:r>
        <w:rPr>
          <w:sz w:val="22"/>
          <w:szCs w:val="22"/>
        </w:rPr>
        <w:t xml:space="preserve"> </w:t>
      </w:r>
      <w:r w:rsidRPr="009B619C">
        <w:rPr>
          <w:sz w:val="22"/>
          <w:szCs w:val="22"/>
        </w:rPr>
        <w:t>výkonu štátneho dozoru a koordinácie kontrolnej činnosti podľa § 24 zákona.</w:t>
      </w:r>
      <w:bookmarkStart w:id="0" w:name="_GoBack"/>
      <w:bookmarkEnd w:id="0"/>
    </w:p>
    <w:sectPr w:rsidR="00A641BD" w:rsidRPr="00E4043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92D27" w14:textId="77777777" w:rsidR="00950F21" w:rsidRDefault="00950F21">
      <w:r>
        <w:separator/>
      </w:r>
    </w:p>
  </w:endnote>
  <w:endnote w:type="continuationSeparator" w:id="0">
    <w:p w14:paraId="73FD749A" w14:textId="77777777" w:rsidR="00950F21" w:rsidRDefault="0095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39C8" w14:textId="77777777" w:rsidR="00005386" w:rsidRDefault="00C62A95" w:rsidP="009D2FE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B8A7344" w14:textId="77777777" w:rsidR="00005386" w:rsidRDefault="00950F21" w:rsidP="009D2FEB">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F041D" w14:textId="77777777" w:rsidR="00005386" w:rsidRDefault="00C62A95" w:rsidP="009D2FE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E4043F">
      <w:rPr>
        <w:rStyle w:val="slostrany"/>
        <w:noProof/>
      </w:rPr>
      <w:t>9</w:t>
    </w:r>
    <w:r>
      <w:rPr>
        <w:rStyle w:val="slostrany"/>
      </w:rPr>
      <w:fldChar w:fldCharType="end"/>
    </w:r>
  </w:p>
  <w:p w14:paraId="40ED8255" w14:textId="77777777" w:rsidR="00005386" w:rsidRDefault="00950F21" w:rsidP="009D2FEB">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B0727" w14:textId="77777777" w:rsidR="00950F21" w:rsidRDefault="00950F21">
      <w:r>
        <w:separator/>
      </w:r>
    </w:p>
  </w:footnote>
  <w:footnote w:type="continuationSeparator" w:id="0">
    <w:p w14:paraId="0AC07A19" w14:textId="77777777" w:rsidR="00950F21" w:rsidRDefault="00950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828EB"/>
    <w:multiLevelType w:val="hybridMultilevel"/>
    <w:tmpl w:val="340630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4E"/>
    <w:rsid w:val="00020802"/>
    <w:rsid w:val="0008730A"/>
    <w:rsid w:val="000A42A5"/>
    <w:rsid w:val="000D4C88"/>
    <w:rsid w:val="002320DC"/>
    <w:rsid w:val="00353B20"/>
    <w:rsid w:val="00353CAE"/>
    <w:rsid w:val="003A4BC3"/>
    <w:rsid w:val="003B6842"/>
    <w:rsid w:val="00442306"/>
    <w:rsid w:val="004D0AE7"/>
    <w:rsid w:val="0059309C"/>
    <w:rsid w:val="005B074E"/>
    <w:rsid w:val="006B1B8C"/>
    <w:rsid w:val="007F2492"/>
    <w:rsid w:val="0081136A"/>
    <w:rsid w:val="008B7946"/>
    <w:rsid w:val="008F70CD"/>
    <w:rsid w:val="00905F71"/>
    <w:rsid w:val="00950F21"/>
    <w:rsid w:val="00983F93"/>
    <w:rsid w:val="009B619C"/>
    <w:rsid w:val="009E606F"/>
    <w:rsid w:val="00A641BD"/>
    <w:rsid w:val="00A75A4F"/>
    <w:rsid w:val="00B2002A"/>
    <w:rsid w:val="00B43493"/>
    <w:rsid w:val="00B4388A"/>
    <w:rsid w:val="00B75744"/>
    <w:rsid w:val="00BA1684"/>
    <w:rsid w:val="00BA60FA"/>
    <w:rsid w:val="00BF0A9C"/>
    <w:rsid w:val="00C62A95"/>
    <w:rsid w:val="00D13DB4"/>
    <w:rsid w:val="00E020DD"/>
    <w:rsid w:val="00E4043F"/>
    <w:rsid w:val="00FC2E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E48597"/>
  <w15:chartTrackingRefBased/>
  <w15:docId w15:val="{7F05135D-A86E-4A29-A444-618BB30E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EEB"/>
    <w:pPr>
      <w:spacing w:after="0" w:line="240" w:lineRule="auto"/>
    </w:pPr>
    <w:rPr>
      <w:rFonts w:ascii="Arial" w:eastAsia="Times New Roman" w:hAnsi="Arial" w:cs="Arial"/>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FC2EEB"/>
    <w:pPr>
      <w:tabs>
        <w:tab w:val="center" w:pos="4536"/>
        <w:tab w:val="right" w:pos="9072"/>
      </w:tabs>
    </w:pPr>
  </w:style>
  <w:style w:type="character" w:customStyle="1" w:styleId="PtaChar">
    <w:name w:val="Päta Char"/>
    <w:basedOn w:val="Predvolenpsmoodseku"/>
    <w:link w:val="Pta"/>
    <w:rsid w:val="00FC2EEB"/>
    <w:rPr>
      <w:rFonts w:ascii="Arial" w:eastAsia="Times New Roman" w:hAnsi="Arial" w:cs="Arial"/>
      <w:sz w:val="24"/>
      <w:szCs w:val="24"/>
      <w:lang w:eastAsia="sk-SK"/>
    </w:rPr>
  </w:style>
  <w:style w:type="character" w:styleId="slostrany">
    <w:name w:val="page number"/>
    <w:basedOn w:val="Predvolenpsmoodseku"/>
    <w:rsid w:val="00FC2EEB"/>
    <w:rPr>
      <w:rFonts w:cs="Times New Roman"/>
    </w:rPr>
  </w:style>
  <w:style w:type="character" w:customStyle="1" w:styleId="line-height-150">
    <w:name w:val="line-height-150"/>
    <w:basedOn w:val="Predvolenpsmoodseku"/>
    <w:rsid w:val="00FC2EEB"/>
    <w:rPr>
      <w:rFonts w:cs="Times New Roman"/>
    </w:rPr>
  </w:style>
  <w:style w:type="paragraph" w:styleId="Odsekzoznamu">
    <w:name w:val="List Paragraph"/>
    <w:basedOn w:val="Normlny"/>
    <w:uiPriority w:val="34"/>
    <w:qFormat/>
    <w:rsid w:val="009B619C"/>
    <w:pPr>
      <w:ind w:left="720"/>
      <w:contextualSpacing/>
    </w:pPr>
  </w:style>
  <w:style w:type="paragraph" w:styleId="Textbubliny">
    <w:name w:val="Balloon Text"/>
    <w:basedOn w:val="Normlny"/>
    <w:link w:val="TextbublinyChar"/>
    <w:uiPriority w:val="99"/>
    <w:semiHidden/>
    <w:unhideWhenUsed/>
    <w:rsid w:val="00983F93"/>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3F93"/>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A75A4F"/>
    <w:rPr>
      <w:sz w:val="16"/>
      <w:szCs w:val="16"/>
    </w:rPr>
  </w:style>
  <w:style w:type="paragraph" w:styleId="Textkomentra">
    <w:name w:val="annotation text"/>
    <w:basedOn w:val="Normlny"/>
    <w:link w:val="TextkomentraChar"/>
    <w:uiPriority w:val="99"/>
    <w:semiHidden/>
    <w:unhideWhenUsed/>
    <w:rsid w:val="00A75A4F"/>
    <w:rPr>
      <w:sz w:val="20"/>
      <w:szCs w:val="20"/>
    </w:rPr>
  </w:style>
  <w:style w:type="character" w:customStyle="1" w:styleId="TextkomentraChar">
    <w:name w:val="Text komentára Char"/>
    <w:basedOn w:val="Predvolenpsmoodseku"/>
    <w:link w:val="Textkomentra"/>
    <w:uiPriority w:val="99"/>
    <w:semiHidden/>
    <w:rsid w:val="00A75A4F"/>
    <w:rPr>
      <w:rFonts w:ascii="Arial" w:eastAsia="Times New Roman" w:hAnsi="Arial" w:cs="Arial"/>
      <w:sz w:val="20"/>
      <w:szCs w:val="20"/>
      <w:lang w:eastAsia="sk-SK"/>
    </w:rPr>
  </w:style>
  <w:style w:type="paragraph" w:styleId="Predmetkomentra">
    <w:name w:val="annotation subject"/>
    <w:basedOn w:val="Textkomentra"/>
    <w:next w:val="Textkomentra"/>
    <w:link w:val="PredmetkomentraChar"/>
    <w:uiPriority w:val="99"/>
    <w:semiHidden/>
    <w:unhideWhenUsed/>
    <w:rsid w:val="00A75A4F"/>
    <w:rPr>
      <w:b/>
      <w:bCs/>
    </w:rPr>
  </w:style>
  <w:style w:type="character" w:customStyle="1" w:styleId="PredmetkomentraChar">
    <w:name w:val="Predmet komentára Char"/>
    <w:basedOn w:val="TextkomentraChar"/>
    <w:link w:val="Predmetkomentra"/>
    <w:uiPriority w:val="99"/>
    <w:semiHidden/>
    <w:rsid w:val="00A75A4F"/>
    <w:rPr>
      <w:rFonts w:ascii="Arial" w:eastAsia="Times New Roman" w:hAnsi="Arial" w:cs="Arial"/>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60500">
      <w:bodyDiv w:val="1"/>
      <w:marLeft w:val="0"/>
      <w:marRight w:val="0"/>
      <w:marTop w:val="0"/>
      <w:marBottom w:val="0"/>
      <w:divBdr>
        <w:top w:val="none" w:sz="0" w:space="0" w:color="auto"/>
        <w:left w:val="none" w:sz="0" w:space="0" w:color="auto"/>
        <w:bottom w:val="none" w:sz="0" w:space="0" w:color="auto"/>
        <w:right w:val="none" w:sz="0" w:space="0" w:color="auto"/>
      </w:divBdr>
      <w:divsChild>
        <w:div w:id="1290480593">
          <w:marLeft w:val="0"/>
          <w:marRight w:val="0"/>
          <w:marTop w:val="0"/>
          <w:marBottom w:val="0"/>
          <w:divBdr>
            <w:top w:val="none" w:sz="0" w:space="0" w:color="auto"/>
            <w:left w:val="none" w:sz="0" w:space="0" w:color="auto"/>
            <w:bottom w:val="none" w:sz="0" w:space="0" w:color="auto"/>
            <w:right w:val="none" w:sz="0" w:space="0" w:color="auto"/>
          </w:divBdr>
        </w:div>
        <w:div w:id="1174613597">
          <w:marLeft w:val="0"/>
          <w:marRight w:val="0"/>
          <w:marTop w:val="0"/>
          <w:marBottom w:val="0"/>
          <w:divBdr>
            <w:top w:val="none" w:sz="0" w:space="0" w:color="auto"/>
            <w:left w:val="none" w:sz="0" w:space="0" w:color="auto"/>
            <w:bottom w:val="none" w:sz="0" w:space="0" w:color="auto"/>
            <w:right w:val="none" w:sz="0" w:space="0" w:color="auto"/>
          </w:divBdr>
          <w:divsChild>
            <w:div w:id="220295155">
              <w:marLeft w:val="0"/>
              <w:marRight w:val="0"/>
              <w:marTop w:val="0"/>
              <w:marBottom w:val="0"/>
              <w:divBdr>
                <w:top w:val="none" w:sz="0" w:space="0" w:color="auto"/>
                <w:left w:val="none" w:sz="0" w:space="0" w:color="auto"/>
                <w:bottom w:val="none" w:sz="0" w:space="0" w:color="auto"/>
                <w:right w:val="none" w:sz="0" w:space="0" w:color="auto"/>
              </w:divBdr>
            </w:div>
            <w:div w:id="1600092894">
              <w:marLeft w:val="0"/>
              <w:marRight w:val="0"/>
              <w:marTop w:val="0"/>
              <w:marBottom w:val="0"/>
              <w:divBdr>
                <w:top w:val="none" w:sz="0" w:space="0" w:color="auto"/>
                <w:left w:val="none" w:sz="0" w:space="0" w:color="auto"/>
                <w:bottom w:val="none" w:sz="0" w:space="0" w:color="auto"/>
                <w:right w:val="none" w:sz="0" w:space="0" w:color="auto"/>
              </w:divBdr>
            </w:div>
            <w:div w:id="1338311132">
              <w:marLeft w:val="0"/>
              <w:marRight w:val="0"/>
              <w:marTop w:val="0"/>
              <w:marBottom w:val="0"/>
              <w:divBdr>
                <w:top w:val="none" w:sz="0" w:space="0" w:color="auto"/>
                <w:left w:val="none" w:sz="0" w:space="0" w:color="auto"/>
                <w:bottom w:val="none" w:sz="0" w:space="0" w:color="auto"/>
                <w:right w:val="none" w:sz="0" w:space="0" w:color="auto"/>
              </w:divBdr>
              <w:divsChild>
                <w:div w:id="1197277751">
                  <w:marLeft w:val="0"/>
                  <w:marRight w:val="0"/>
                  <w:marTop w:val="0"/>
                  <w:marBottom w:val="0"/>
                  <w:divBdr>
                    <w:top w:val="none" w:sz="0" w:space="0" w:color="auto"/>
                    <w:left w:val="none" w:sz="0" w:space="0" w:color="auto"/>
                    <w:bottom w:val="none" w:sz="0" w:space="0" w:color="auto"/>
                    <w:right w:val="none" w:sz="0" w:space="0" w:color="auto"/>
                  </w:divBdr>
                </w:div>
                <w:div w:id="2062440283">
                  <w:marLeft w:val="0"/>
                  <w:marRight w:val="0"/>
                  <w:marTop w:val="0"/>
                  <w:marBottom w:val="0"/>
                  <w:divBdr>
                    <w:top w:val="none" w:sz="0" w:space="0" w:color="auto"/>
                    <w:left w:val="none" w:sz="0" w:space="0" w:color="auto"/>
                    <w:bottom w:val="none" w:sz="0" w:space="0" w:color="auto"/>
                    <w:right w:val="none" w:sz="0" w:space="0" w:color="auto"/>
                  </w:divBdr>
                </w:div>
              </w:divsChild>
            </w:div>
            <w:div w:id="1415276331">
              <w:marLeft w:val="0"/>
              <w:marRight w:val="0"/>
              <w:marTop w:val="0"/>
              <w:marBottom w:val="0"/>
              <w:divBdr>
                <w:top w:val="none" w:sz="0" w:space="0" w:color="auto"/>
                <w:left w:val="none" w:sz="0" w:space="0" w:color="auto"/>
                <w:bottom w:val="none" w:sz="0" w:space="0" w:color="auto"/>
                <w:right w:val="none" w:sz="0" w:space="0" w:color="auto"/>
              </w:divBdr>
              <w:divsChild>
                <w:div w:id="1484197176">
                  <w:marLeft w:val="0"/>
                  <w:marRight w:val="0"/>
                  <w:marTop w:val="0"/>
                  <w:marBottom w:val="0"/>
                  <w:divBdr>
                    <w:top w:val="none" w:sz="0" w:space="0" w:color="auto"/>
                    <w:left w:val="none" w:sz="0" w:space="0" w:color="auto"/>
                    <w:bottom w:val="none" w:sz="0" w:space="0" w:color="auto"/>
                    <w:right w:val="none" w:sz="0" w:space="0" w:color="auto"/>
                  </w:divBdr>
                </w:div>
                <w:div w:id="779372257">
                  <w:marLeft w:val="0"/>
                  <w:marRight w:val="0"/>
                  <w:marTop w:val="0"/>
                  <w:marBottom w:val="0"/>
                  <w:divBdr>
                    <w:top w:val="none" w:sz="0" w:space="0" w:color="auto"/>
                    <w:left w:val="none" w:sz="0" w:space="0" w:color="auto"/>
                    <w:bottom w:val="none" w:sz="0" w:space="0" w:color="auto"/>
                    <w:right w:val="none" w:sz="0" w:space="0" w:color="auto"/>
                  </w:divBdr>
                </w:div>
              </w:divsChild>
            </w:div>
            <w:div w:id="253826729">
              <w:marLeft w:val="0"/>
              <w:marRight w:val="0"/>
              <w:marTop w:val="0"/>
              <w:marBottom w:val="0"/>
              <w:divBdr>
                <w:top w:val="none" w:sz="0" w:space="0" w:color="auto"/>
                <w:left w:val="none" w:sz="0" w:space="0" w:color="auto"/>
                <w:bottom w:val="none" w:sz="0" w:space="0" w:color="auto"/>
                <w:right w:val="none" w:sz="0" w:space="0" w:color="auto"/>
              </w:divBdr>
              <w:divsChild>
                <w:div w:id="59792347">
                  <w:marLeft w:val="0"/>
                  <w:marRight w:val="0"/>
                  <w:marTop w:val="0"/>
                  <w:marBottom w:val="0"/>
                  <w:divBdr>
                    <w:top w:val="none" w:sz="0" w:space="0" w:color="auto"/>
                    <w:left w:val="none" w:sz="0" w:space="0" w:color="auto"/>
                    <w:bottom w:val="none" w:sz="0" w:space="0" w:color="auto"/>
                    <w:right w:val="none" w:sz="0" w:space="0" w:color="auto"/>
                  </w:divBdr>
                </w:div>
                <w:div w:id="145898767">
                  <w:marLeft w:val="0"/>
                  <w:marRight w:val="0"/>
                  <w:marTop w:val="0"/>
                  <w:marBottom w:val="0"/>
                  <w:divBdr>
                    <w:top w:val="none" w:sz="0" w:space="0" w:color="auto"/>
                    <w:left w:val="none" w:sz="0" w:space="0" w:color="auto"/>
                    <w:bottom w:val="none" w:sz="0" w:space="0" w:color="auto"/>
                    <w:right w:val="none" w:sz="0" w:space="0" w:color="auto"/>
                  </w:divBdr>
                </w:div>
              </w:divsChild>
            </w:div>
            <w:div w:id="1200171344">
              <w:marLeft w:val="0"/>
              <w:marRight w:val="0"/>
              <w:marTop w:val="0"/>
              <w:marBottom w:val="0"/>
              <w:divBdr>
                <w:top w:val="none" w:sz="0" w:space="0" w:color="auto"/>
                <w:left w:val="none" w:sz="0" w:space="0" w:color="auto"/>
                <w:bottom w:val="none" w:sz="0" w:space="0" w:color="auto"/>
                <w:right w:val="none" w:sz="0" w:space="0" w:color="auto"/>
              </w:divBdr>
              <w:divsChild>
                <w:div w:id="1453867934">
                  <w:marLeft w:val="0"/>
                  <w:marRight w:val="0"/>
                  <w:marTop w:val="0"/>
                  <w:marBottom w:val="0"/>
                  <w:divBdr>
                    <w:top w:val="none" w:sz="0" w:space="0" w:color="auto"/>
                    <w:left w:val="none" w:sz="0" w:space="0" w:color="auto"/>
                    <w:bottom w:val="none" w:sz="0" w:space="0" w:color="auto"/>
                    <w:right w:val="none" w:sz="0" w:space="0" w:color="auto"/>
                  </w:divBdr>
                </w:div>
                <w:div w:id="734351628">
                  <w:marLeft w:val="0"/>
                  <w:marRight w:val="0"/>
                  <w:marTop w:val="0"/>
                  <w:marBottom w:val="0"/>
                  <w:divBdr>
                    <w:top w:val="none" w:sz="0" w:space="0" w:color="auto"/>
                    <w:left w:val="none" w:sz="0" w:space="0" w:color="auto"/>
                    <w:bottom w:val="none" w:sz="0" w:space="0" w:color="auto"/>
                    <w:right w:val="none" w:sz="0" w:space="0" w:color="auto"/>
                  </w:divBdr>
                </w:div>
              </w:divsChild>
            </w:div>
            <w:div w:id="282467942">
              <w:marLeft w:val="0"/>
              <w:marRight w:val="0"/>
              <w:marTop w:val="0"/>
              <w:marBottom w:val="0"/>
              <w:divBdr>
                <w:top w:val="none" w:sz="0" w:space="0" w:color="auto"/>
                <w:left w:val="none" w:sz="0" w:space="0" w:color="auto"/>
                <w:bottom w:val="none" w:sz="0" w:space="0" w:color="auto"/>
                <w:right w:val="none" w:sz="0" w:space="0" w:color="auto"/>
              </w:divBdr>
              <w:divsChild>
                <w:div w:id="74984484">
                  <w:marLeft w:val="0"/>
                  <w:marRight w:val="0"/>
                  <w:marTop w:val="0"/>
                  <w:marBottom w:val="0"/>
                  <w:divBdr>
                    <w:top w:val="none" w:sz="0" w:space="0" w:color="auto"/>
                    <w:left w:val="none" w:sz="0" w:space="0" w:color="auto"/>
                    <w:bottom w:val="none" w:sz="0" w:space="0" w:color="auto"/>
                    <w:right w:val="none" w:sz="0" w:space="0" w:color="auto"/>
                  </w:divBdr>
                </w:div>
                <w:div w:id="520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9473">
          <w:marLeft w:val="0"/>
          <w:marRight w:val="0"/>
          <w:marTop w:val="0"/>
          <w:marBottom w:val="0"/>
          <w:divBdr>
            <w:top w:val="none" w:sz="0" w:space="0" w:color="auto"/>
            <w:left w:val="none" w:sz="0" w:space="0" w:color="auto"/>
            <w:bottom w:val="none" w:sz="0" w:space="0" w:color="auto"/>
            <w:right w:val="none" w:sz="0" w:space="0" w:color="auto"/>
          </w:divBdr>
          <w:divsChild>
            <w:div w:id="1133643665">
              <w:marLeft w:val="0"/>
              <w:marRight w:val="0"/>
              <w:marTop w:val="0"/>
              <w:marBottom w:val="0"/>
              <w:divBdr>
                <w:top w:val="none" w:sz="0" w:space="0" w:color="auto"/>
                <w:left w:val="none" w:sz="0" w:space="0" w:color="auto"/>
                <w:bottom w:val="none" w:sz="0" w:space="0" w:color="auto"/>
                <w:right w:val="none" w:sz="0" w:space="0" w:color="auto"/>
              </w:divBdr>
            </w:div>
            <w:div w:id="14169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5057">
      <w:bodyDiv w:val="1"/>
      <w:marLeft w:val="0"/>
      <w:marRight w:val="0"/>
      <w:marTop w:val="0"/>
      <w:marBottom w:val="0"/>
      <w:divBdr>
        <w:top w:val="none" w:sz="0" w:space="0" w:color="auto"/>
        <w:left w:val="none" w:sz="0" w:space="0" w:color="auto"/>
        <w:bottom w:val="none" w:sz="0" w:space="0" w:color="auto"/>
        <w:right w:val="none" w:sz="0" w:space="0" w:color="auto"/>
      </w:divBdr>
      <w:divsChild>
        <w:div w:id="950090574">
          <w:marLeft w:val="0"/>
          <w:marRight w:val="0"/>
          <w:marTop w:val="0"/>
          <w:marBottom w:val="0"/>
          <w:divBdr>
            <w:top w:val="none" w:sz="0" w:space="0" w:color="auto"/>
            <w:left w:val="none" w:sz="0" w:space="0" w:color="auto"/>
            <w:bottom w:val="none" w:sz="0" w:space="0" w:color="auto"/>
            <w:right w:val="none" w:sz="0" w:space="0" w:color="auto"/>
          </w:divBdr>
        </w:div>
        <w:div w:id="968897628">
          <w:marLeft w:val="0"/>
          <w:marRight w:val="0"/>
          <w:marTop w:val="0"/>
          <w:marBottom w:val="0"/>
          <w:divBdr>
            <w:top w:val="none" w:sz="0" w:space="0" w:color="auto"/>
            <w:left w:val="none" w:sz="0" w:space="0" w:color="auto"/>
            <w:bottom w:val="none" w:sz="0" w:space="0" w:color="auto"/>
            <w:right w:val="none" w:sz="0" w:space="0" w:color="auto"/>
          </w:divBdr>
          <w:divsChild>
            <w:div w:id="1141507380">
              <w:marLeft w:val="0"/>
              <w:marRight w:val="0"/>
              <w:marTop w:val="0"/>
              <w:marBottom w:val="0"/>
              <w:divBdr>
                <w:top w:val="none" w:sz="0" w:space="0" w:color="auto"/>
                <w:left w:val="none" w:sz="0" w:space="0" w:color="auto"/>
                <w:bottom w:val="none" w:sz="0" w:space="0" w:color="auto"/>
                <w:right w:val="none" w:sz="0" w:space="0" w:color="auto"/>
              </w:divBdr>
            </w:div>
            <w:div w:id="423382720">
              <w:marLeft w:val="0"/>
              <w:marRight w:val="0"/>
              <w:marTop w:val="0"/>
              <w:marBottom w:val="0"/>
              <w:divBdr>
                <w:top w:val="none" w:sz="0" w:space="0" w:color="auto"/>
                <w:left w:val="none" w:sz="0" w:space="0" w:color="auto"/>
                <w:bottom w:val="none" w:sz="0" w:space="0" w:color="auto"/>
                <w:right w:val="none" w:sz="0" w:space="0" w:color="auto"/>
              </w:divBdr>
            </w:div>
          </w:divsChild>
        </w:div>
        <w:div w:id="582832939">
          <w:marLeft w:val="0"/>
          <w:marRight w:val="0"/>
          <w:marTop w:val="0"/>
          <w:marBottom w:val="0"/>
          <w:divBdr>
            <w:top w:val="none" w:sz="0" w:space="0" w:color="auto"/>
            <w:left w:val="none" w:sz="0" w:space="0" w:color="auto"/>
            <w:bottom w:val="none" w:sz="0" w:space="0" w:color="auto"/>
            <w:right w:val="none" w:sz="0" w:space="0" w:color="auto"/>
          </w:divBdr>
          <w:divsChild>
            <w:div w:id="965891434">
              <w:marLeft w:val="0"/>
              <w:marRight w:val="0"/>
              <w:marTop w:val="0"/>
              <w:marBottom w:val="0"/>
              <w:divBdr>
                <w:top w:val="none" w:sz="0" w:space="0" w:color="auto"/>
                <w:left w:val="none" w:sz="0" w:space="0" w:color="auto"/>
                <w:bottom w:val="none" w:sz="0" w:space="0" w:color="auto"/>
                <w:right w:val="none" w:sz="0" w:space="0" w:color="auto"/>
              </w:divBdr>
            </w:div>
            <w:div w:id="1522477804">
              <w:marLeft w:val="0"/>
              <w:marRight w:val="0"/>
              <w:marTop w:val="0"/>
              <w:marBottom w:val="0"/>
              <w:divBdr>
                <w:top w:val="none" w:sz="0" w:space="0" w:color="auto"/>
                <w:left w:val="none" w:sz="0" w:space="0" w:color="auto"/>
                <w:bottom w:val="none" w:sz="0" w:space="0" w:color="auto"/>
                <w:right w:val="none" w:sz="0" w:space="0" w:color="auto"/>
              </w:divBdr>
            </w:div>
          </w:divsChild>
        </w:div>
        <w:div w:id="2103913177">
          <w:marLeft w:val="0"/>
          <w:marRight w:val="0"/>
          <w:marTop w:val="0"/>
          <w:marBottom w:val="0"/>
          <w:divBdr>
            <w:top w:val="none" w:sz="0" w:space="0" w:color="auto"/>
            <w:left w:val="none" w:sz="0" w:space="0" w:color="auto"/>
            <w:bottom w:val="none" w:sz="0" w:space="0" w:color="auto"/>
            <w:right w:val="none" w:sz="0" w:space="0" w:color="auto"/>
          </w:divBdr>
          <w:divsChild>
            <w:div w:id="914894390">
              <w:marLeft w:val="0"/>
              <w:marRight w:val="0"/>
              <w:marTop w:val="0"/>
              <w:marBottom w:val="0"/>
              <w:divBdr>
                <w:top w:val="none" w:sz="0" w:space="0" w:color="auto"/>
                <w:left w:val="none" w:sz="0" w:space="0" w:color="auto"/>
                <w:bottom w:val="none" w:sz="0" w:space="0" w:color="auto"/>
                <w:right w:val="none" w:sz="0" w:space="0" w:color="auto"/>
              </w:divBdr>
            </w:div>
            <w:div w:id="1624389068">
              <w:marLeft w:val="0"/>
              <w:marRight w:val="0"/>
              <w:marTop w:val="0"/>
              <w:marBottom w:val="0"/>
              <w:divBdr>
                <w:top w:val="none" w:sz="0" w:space="0" w:color="auto"/>
                <w:left w:val="none" w:sz="0" w:space="0" w:color="auto"/>
                <w:bottom w:val="none" w:sz="0" w:space="0" w:color="auto"/>
                <w:right w:val="none" w:sz="0" w:space="0" w:color="auto"/>
              </w:divBdr>
            </w:div>
          </w:divsChild>
        </w:div>
        <w:div w:id="1416320890">
          <w:marLeft w:val="0"/>
          <w:marRight w:val="0"/>
          <w:marTop w:val="0"/>
          <w:marBottom w:val="0"/>
          <w:divBdr>
            <w:top w:val="none" w:sz="0" w:space="0" w:color="auto"/>
            <w:left w:val="none" w:sz="0" w:space="0" w:color="auto"/>
            <w:bottom w:val="none" w:sz="0" w:space="0" w:color="auto"/>
            <w:right w:val="none" w:sz="0" w:space="0" w:color="auto"/>
          </w:divBdr>
          <w:divsChild>
            <w:div w:id="1827238865">
              <w:marLeft w:val="0"/>
              <w:marRight w:val="0"/>
              <w:marTop w:val="0"/>
              <w:marBottom w:val="0"/>
              <w:divBdr>
                <w:top w:val="none" w:sz="0" w:space="0" w:color="auto"/>
                <w:left w:val="none" w:sz="0" w:space="0" w:color="auto"/>
                <w:bottom w:val="none" w:sz="0" w:space="0" w:color="auto"/>
                <w:right w:val="none" w:sz="0" w:space="0" w:color="auto"/>
              </w:divBdr>
            </w:div>
            <w:div w:id="1112090145">
              <w:marLeft w:val="0"/>
              <w:marRight w:val="0"/>
              <w:marTop w:val="0"/>
              <w:marBottom w:val="0"/>
              <w:divBdr>
                <w:top w:val="none" w:sz="0" w:space="0" w:color="auto"/>
                <w:left w:val="none" w:sz="0" w:space="0" w:color="auto"/>
                <w:bottom w:val="none" w:sz="0" w:space="0" w:color="auto"/>
                <w:right w:val="none" w:sz="0" w:space="0" w:color="auto"/>
              </w:divBdr>
            </w:div>
          </w:divsChild>
        </w:div>
        <w:div w:id="1787844878">
          <w:marLeft w:val="0"/>
          <w:marRight w:val="0"/>
          <w:marTop w:val="0"/>
          <w:marBottom w:val="0"/>
          <w:divBdr>
            <w:top w:val="none" w:sz="0" w:space="0" w:color="auto"/>
            <w:left w:val="none" w:sz="0" w:space="0" w:color="auto"/>
            <w:bottom w:val="none" w:sz="0" w:space="0" w:color="auto"/>
            <w:right w:val="none" w:sz="0" w:space="0" w:color="auto"/>
          </w:divBdr>
          <w:divsChild>
            <w:div w:id="75902969">
              <w:marLeft w:val="0"/>
              <w:marRight w:val="0"/>
              <w:marTop w:val="0"/>
              <w:marBottom w:val="0"/>
              <w:divBdr>
                <w:top w:val="none" w:sz="0" w:space="0" w:color="auto"/>
                <w:left w:val="none" w:sz="0" w:space="0" w:color="auto"/>
                <w:bottom w:val="none" w:sz="0" w:space="0" w:color="auto"/>
                <w:right w:val="none" w:sz="0" w:space="0" w:color="auto"/>
              </w:divBdr>
            </w:div>
            <w:div w:id="17970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169">
      <w:bodyDiv w:val="1"/>
      <w:marLeft w:val="0"/>
      <w:marRight w:val="0"/>
      <w:marTop w:val="0"/>
      <w:marBottom w:val="0"/>
      <w:divBdr>
        <w:top w:val="none" w:sz="0" w:space="0" w:color="auto"/>
        <w:left w:val="none" w:sz="0" w:space="0" w:color="auto"/>
        <w:bottom w:val="none" w:sz="0" w:space="0" w:color="auto"/>
        <w:right w:val="none" w:sz="0" w:space="0" w:color="auto"/>
      </w:divBdr>
      <w:divsChild>
        <w:div w:id="560024207">
          <w:marLeft w:val="0"/>
          <w:marRight w:val="0"/>
          <w:marTop w:val="0"/>
          <w:marBottom w:val="0"/>
          <w:divBdr>
            <w:top w:val="none" w:sz="0" w:space="0" w:color="auto"/>
            <w:left w:val="none" w:sz="0" w:space="0" w:color="auto"/>
            <w:bottom w:val="none" w:sz="0" w:space="0" w:color="auto"/>
            <w:right w:val="none" w:sz="0" w:space="0" w:color="auto"/>
          </w:divBdr>
          <w:divsChild>
            <w:div w:id="1934194203">
              <w:marLeft w:val="0"/>
              <w:marRight w:val="0"/>
              <w:marTop w:val="0"/>
              <w:marBottom w:val="0"/>
              <w:divBdr>
                <w:top w:val="none" w:sz="0" w:space="0" w:color="auto"/>
                <w:left w:val="none" w:sz="0" w:space="0" w:color="auto"/>
                <w:bottom w:val="none" w:sz="0" w:space="0" w:color="auto"/>
                <w:right w:val="none" w:sz="0" w:space="0" w:color="auto"/>
              </w:divBdr>
            </w:div>
          </w:divsChild>
        </w:div>
        <w:div w:id="274364845">
          <w:marLeft w:val="0"/>
          <w:marRight w:val="0"/>
          <w:marTop w:val="0"/>
          <w:marBottom w:val="0"/>
          <w:divBdr>
            <w:top w:val="none" w:sz="0" w:space="0" w:color="auto"/>
            <w:left w:val="none" w:sz="0" w:space="0" w:color="auto"/>
            <w:bottom w:val="none" w:sz="0" w:space="0" w:color="auto"/>
            <w:right w:val="none" w:sz="0" w:space="0" w:color="auto"/>
          </w:divBdr>
          <w:divsChild>
            <w:div w:id="1965384099">
              <w:marLeft w:val="0"/>
              <w:marRight w:val="0"/>
              <w:marTop w:val="0"/>
              <w:marBottom w:val="0"/>
              <w:divBdr>
                <w:top w:val="none" w:sz="0" w:space="0" w:color="auto"/>
                <w:left w:val="none" w:sz="0" w:space="0" w:color="auto"/>
                <w:bottom w:val="none" w:sz="0" w:space="0" w:color="auto"/>
                <w:right w:val="none" w:sz="0" w:space="0" w:color="auto"/>
              </w:divBdr>
            </w:div>
            <w:div w:id="16202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17445">
      <w:bodyDiv w:val="1"/>
      <w:marLeft w:val="0"/>
      <w:marRight w:val="0"/>
      <w:marTop w:val="0"/>
      <w:marBottom w:val="0"/>
      <w:divBdr>
        <w:top w:val="none" w:sz="0" w:space="0" w:color="auto"/>
        <w:left w:val="none" w:sz="0" w:space="0" w:color="auto"/>
        <w:bottom w:val="none" w:sz="0" w:space="0" w:color="auto"/>
        <w:right w:val="none" w:sz="0" w:space="0" w:color="auto"/>
      </w:divBdr>
      <w:divsChild>
        <w:div w:id="1828011248">
          <w:marLeft w:val="0"/>
          <w:marRight w:val="0"/>
          <w:marTop w:val="0"/>
          <w:marBottom w:val="0"/>
          <w:divBdr>
            <w:top w:val="none" w:sz="0" w:space="0" w:color="auto"/>
            <w:left w:val="none" w:sz="0" w:space="0" w:color="auto"/>
            <w:bottom w:val="none" w:sz="0" w:space="0" w:color="auto"/>
            <w:right w:val="none" w:sz="0" w:space="0" w:color="auto"/>
          </w:divBdr>
          <w:divsChild>
            <w:div w:id="602419002">
              <w:marLeft w:val="0"/>
              <w:marRight w:val="0"/>
              <w:marTop w:val="0"/>
              <w:marBottom w:val="0"/>
              <w:divBdr>
                <w:top w:val="none" w:sz="0" w:space="0" w:color="auto"/>
                <w:left w:val="none" w:sz="0" w:space="0" w:color="auto"/>
                <w:bottom w:val="none" w:sz="0" w:space="0" w:color="auto"/>
                <w:right w:val="none" w:sz="0" w:space="0" w:color="auto"/>
              </w:divBdr>
            </w:div>
          </w:divsChild>
        </w:div>
        <w:div w:id="1789663416">
          <w:marLeft w:val="0"/>
          <w:marRight w:val="0"/>
          <w:marTop w:val="0"/>
          <w:marBottom w:val="0"/>
          <w:divBdr>
            <w:top w:val="none" w:sz="0" w:space="0" w:color="auto"/>
            <w:left w:val="none" w:sz="0" w:space="0" w:color="auto"/>
            <w:bottom w:val="none" w:sz="0" w:space="0" w:color="auto"/>
            <w:right w:val="none" w:sz="0" w:space="0" w:color="auto"/>
          </w:divBdr>
          <w:divsChild>
            <w:div w:id="1357779350">
              <w:marLeft w:val="0"/>
              <w:marRight w:val="0"/>
              <w:marTop w:val="0"/>
              <w:marBottom w:val="0"/>
              <w:divBdr>
                <w:top w:val="none" w:sz="0" w:space="0" w:color="auto"/>
                <w:left w:val="none" w:sz="0" w:space="0" w:color="auto"/>
                <w:bottom w:val="none" w:sz="0" w:space="0" w:color="auto"/>
                <w:right w:val="none" w:sz="0" w:space="0" w:color="auto"/>
              </w:divBdr>
            </w:div>
            <w:div w:id="875776999">
              <w:marLeft w:val="0"/>
              <w:marRight w:val="0"/>
              <w:marTop w:val="0"/>
              <w:marBottom w:val="0"/>
              <w:divBdr>
                <w:top w:val="none" w:sz="0" w:space="0" w:color="auto"/>
                <w:left w:val="none" w:sz="0" w:space="0" w:color="auto"/>
                <w:bottom w:val="none" w:sz="0" w:space="0" w:color="auto"/>
                <w:right w:val="none" w:sz="0" w:space="0" w:color="auto"/>
              </w:divBdr>
            </w:div>
          </w:divsChild>
        </w:div>
        <w:div w:id="365180009">
          <w:marLeft w:val="0"/>
          <w:marRight w:val="0"/>
          <w:marTop w:val="0"/>
          <w:marBottom w:val="0"/>
          <w:divBdr>
            <w:top w:val="none" w:sz="0" w:space="0" w:color="auto"/>
            <w:left w:val="none" w:sz="0" w:space="0" w:color="auto"/>
            <w:bottom w:val="none" w:sz="0" w:space="0" w:color="auto"/>
            <w:right w:val="none" w:sz="0" w:space="0" w:color="auto"/>
          </w:divBdr>
          <w:divsChild>
            <w:div w:id="1232079113">
              <w:marLeft w:val="0"/>
              <w:marRight w:val="0"/>
              <w:marTop w:val="0"/>
              <w:marBottom w:val="0"/>
              <w:divBdr>
                <w:top w:val="none" w:sz="0" w:space="0" w:color="auto"/>
                <w:left w:val="none" w:sz="0" w:space="0" w:color="auto"/>
                <w:bottom w:val="none" w:sz="0" w:space="0" w:color="auto"/>
                <w:right w:val="none" w:sz="0" w:space="0" w:color="auto"/>
              </w:divBdr>
            </w:div>
            <w:div w:id="662857732">
              <w:marLeft w:val="0"/>
              <w:marRight w:val="0"/>
              <w:marTop w:val="0"/>
              <w:marBottom w:val="0"/>
              <w:divBdr>
                <w:top w:val="none" w:sz="0" w:space="0" w:color="auto"/>
                <w:left w:val="none" w:sz="0" w:space="0" w:color="auto"/>
                <w:bottom w:val="none" w:sz="0" w:space="0" w:color="auto"/>
                <w:right w:val="none" w:sz="0" w:space="0" w:color="auto"/>
              </w:divBdr>
            </w:div>
          </w:divsChild>
        </w:div>
        <w:div w:id="753012931">
          <w:marLeft w:val="0"/>
          <w:marRight w:val="0"/>
          <w:marTop w:val="0"/>
          <w:marBottom w:val="0"/>
          <w:divBdr>
            <w:top w:val="none" w:sz="0" w:space="0" w:color="auto"/>
            <w:left w:val="none" w:sz="0" w:space="0" w:color="auto"/>
            <w:bottom w:val="none" w:sz="0" w:space="0" w:color="auto"/>
            <w:right w:val="none" w:sz="0" w:space="0" w:color="auto"/>
          </w:divBdr>
          <w:divsChild>
            <w:div w:id="651640240">
              <w:marLeft w:val="0"/>
              <w:marRight w:val="0"/>
              <w:marTop w:val="0"/>
              <w:marBottom w:val="0"/>
              <w:divBdr>
                <w:top w:val="none" w:sz="0" w:space="0" w:color="auto"/>
                <w:left w:val="none" w:sz="0" w:space="0" w:color="auto"/>
                <w:bottom w:val="none" w:sz="0" w:space="0" w:color="auto"/>
                <w:right w:val="none" w:sz="0" w:space="0" w:color="auto"/>
              </w:divBdr>
            </w:div>
            <w:div w:id="758718818">
              <w:marLeft w:val="0"/>
              <w:marRight w:val="0"/>
              <w:marTop w:val="0"/>
              <w:marBottom w:val="0"/>
              <w:divBdr>
                <w:top w:val="none" w:sz="0" w:space="0" w:color="auto"/>
                <w:left w:val="none" w:sz="0" w:space="0" w:color="auto"/>
                <w:bottom w:val="none" w:sz="0" w:space="0" w:color="auto"/>
                <w:right w:val="none" w:sz="0" w:space="0" w:color="auto"/>
              </w:divBdr>
            </w:div>
          </w:divsChild>
        </w:div>
        <w:div w:id="483739197">
          <w:marLeft w:val="0"/>
          <w:marRight w:val="0"/>
          <w:marTop w:val="0"/>
          <w:marBottom w:val="0"/>
          <w:divBdr>
            <w:top w:val="none" w:sz="0" w:space="0" w:color="auto"/>
            <w:left w:val="none" w:sz="0" w:space="0" w:color="auto"/>
            <w:bottom w:val="none" w:sz="0" w:space="0" w:color="auto"/>
            <w:right w:val="none" w:sz="0" w:space="0" w:color="auto"/>
          </w:divBdr>
          <w:divsChild>
            <w:div w:id="516307886">
              <w:marLeft w:val="0"/>
              <w:marRight w:val="0"/>
              <w:marTop w:val="0"/>
              <w:marBottom w:val="0"/>
              <w:divBdr>
                <w:top w:val="none" w:sz="0" w:space="0" w:color="auto"/>
                <w:left w:val="none" w:sz="0" w:space="0" w:color="auto"/>
                <w:bottom w:val="none" w:sz="0" w:space="0" w:color="auto"/>
                <w:right w:val="none" w:sz="0" w:space="0" w:color="auto"/>
              </w:divBdr>
            </w:div>
            <w:div w:id="494414712">
              <w:marLeft w:val="0"/>
              <w:marRight w:val="0"/>
              <w:marTop w:val="0"/>
              <w:marBottom w:val="0"/>
              <w:divBdr>
                <w:top w:val="none" w:sz="0" w:space="0" w:color="auto"/>
                <w:left w:val="none" w:sz="0" w:space="0" w:color="auto"/>
                <w:bottom w:val="none" w:sz="0" w:space="0" w:color="auto"/>
                <w:right w:val="none" w:sz="0" w:space="0" w:color="auto"/>
              </w:divBdr>
            </w:div>
          </w:divsChild>
        </w:div>
        <w:div w:id="386296317">
          <w:marLeft w:val="0"/>
          <w:marRight w:val="0"/>
          <w:marTop w:val="0"/>
          <w:marBottom w:val="0"/>
          <w:divBdr>
            <w:top w:val="none" w:sz="0" w:space="0" w:color="auto"/>
            <w:left w:val="none" w:sz="0" w:space="0" w:color="auto"/>
            <w:bottom w:val="none" w:sz="0" w:space="0" w:color="auto"/>
            <w:right w:val="none" w:sz="0" w:space="0" w:color="auto"/>
          </w:divBdr>
          <w:divsChild>
            <w:div w:id="593707326">
              <w:marLeft w:val="0"/>
              <w:marRight w:val="0"/>
              <w:marTop w:val="0"/>
              <w:marBottom w:val="0"/>
              <w:divBdr>
                <w:top w:val="none" w:sz="0" w:space="0" w:color="auto"/>
                <w:left w:val="none" w:sz="0" w:space="0" w:color="auto"/>
                <w:bottom w:val="none" w:sz="0" w:space="0" w:color="auto"/>
                <w:right w:val="none" w:sz="0" w:space="0" w:color="auto"/>
              </w:divBdr>
            </w:div>
            <w:div w:id="1937134014">
              <w:marLeft w:val="0"/>
              <w:marRight w:val="0"/>
              <w:marTop w:val="0"/>
              <w:marBottom w:val="0"/>
              <w:divBdr>
                <w:top w:val="none" w:sz="0" w:space="0" w:color="auto"/>
                <w:left w:val="none" w:sz="0" w:space="0" w:color="auto"/>
                <w:bottom w:val="none" w:sz="0" w:space="0" w:color="auto"/>
                <w:right w:val="none" w:sz="0" w:space="0" w:color="auto"/>
              </w:divBdr>
            </w:div>
          </w:divsChild>
        </w:div>
        <w:div w:id="1411925380">
          <w:marLeft w:val="0"/>
          <w:marRight w:val="0"/>
          <w:marTop w:val="0"/>
          <w:marBottom w:val="0"/>
          <w:divBdr>
            <w:top w:val="none" w:sz="0" w:space="0" w:color="auto"/>
            <w:left w:val="none" w:sz="0" w:space="0" w:color="auto"/>
            <w:bottom w:val="none" w:sz="0" w:space="0" w:color="auto"/>
            <w:right w:val="none" w:sz="0" w:space="0" w:color="auto"/>
          </w:divBdr>
          <w:divsChild>
            <w:div w:id="785194799">
              <w:marLeft w:val="0"/>
              <w:marRight w:val="0"/>
              <w:marTop w:val="0"/>
              <w:marBottom w:val="0"/>
              <w:divBdr>
                <w:top w:val="none" w:sz="0" w:space="0" w:color="auto"/>
                <w:left w:val="none" w:sz="0" w:space="0" w:color="auto"/>
                <w:bottom w:val="none" w:sz="0" w:space="0" w:color="auto"/>
                <w:right w:val="none" w:sz="0" w:space="0" w:color="auto"/>
              </w:divBdr>
            </w:div>
            <w:div w:id="1364787566">
              <w:marLeft w:val="0"/>
              <w:marRight w:val="0"/>
              <w:marTop w:val="0"/>
              <w:marBottom w:val="0"/>
              <w:divBdr>
                <w:top w:val="none" w:sz="0" w:space="0" w:color="auto"/>
                <w:left w:val="none" w:sz="0" w:space="0" w:color="auto"/>
                <w:bottom w:val="none" w:sz="0" w:space="0" w:color="auto"/>
                <w:right w:val="none" w:sz="0" w:space="0" w:color="auto"/>
              </w:divBdr>
            </w:div>
          </w:divsChild>
        </w:div>
        <w:div w:id="334379680">
          <w:marLeft w:val="0"/>
          <w:marRight w:val="0"/>
          <w:marTop w:val="0"/>
          <w:marBottom w:val="0"/>
          <w:divBdr>
            <w:top w:val="none" w:sz="0" w:space="0" w:color="auto"/>
            <w:left w:val="none" w:sz="0" w:space="0" w:color="auto"/>
            <w:bottom w:val="none" w:sz="0" w:space="0" w:color="auto"/>
            <w:right w:val="none" w:sz="0" w:space="0" w:color="auto"/>
          </w:divBdr>
          <w:divsChild>
            <w:div w:id="1983533989">
              <w:marLeft w:val="0"/>
              <w:marRight w:val="0"/>
              <w:marTop w:val="0"/>
              <w:marBottom w:val="0"/>
              <w:divBdr>
                <w:top w:val="none" w:sz="0" w:space="0" w:color="auto"/>
                <w:left w:val="none" w:sz="0" w:space="0" w:color="auto"/>
                <w:bottom w:val="none" w:sz="0" w:space="0" w:color="auto"/>
                <w:right w:val="none" w:sz="0" w:space="0" w:color="auto"/>
              </w:divBdr>
            </w:div>
            <w:div w:id="2098405242">
              <w:marLeft w:val="0"/>
              <w:marRight w:val="0"/>
              <w:marTop w:val="0"/>
              <w:marBottom w:val="0"/>
              <w:divBdr>
                <w:top w:val="none" w:sz="0" w:space="0" w:color="auto"/>
                <w:left w:val="none" w:sz="0" w:space="0" w:color="auto"/>
                <w:bottom w:val="none" w:sz="0" w:space="0" w:color="auto"/>
                <w:right w:val="none" w:sz="0" w:space="0" w:color="auto"/>
              </w:divBdr>
            </w:div>
          </w:divsChild>
        </w:div>
        <w:div w:id="2020691943">
          <w:marLeft w:val="0"/>
          <w:marRight w:val="0"/>
          <w:marTop w:val="0"/>
          <w:marBottom w:val="0"/>
          <w:divBdr>
            <w:top w:val="none" w:sz="0" w:space="0" w:color="auto"/>
            <w:left w:val="none" w:sz="0" w:space="0" w:color="auto"/>
            <w:bottom w:val="none" w:sz="0" w:space="0" w:color="auto"/>
            <w:right w:val="none" w:sz="0" w:space="0" w:color="auto"/>
          </w:divBdr>
          <w:divsChild>
            <w:div w:id="594020821">
              <w:marLeft w:val="0"/>
              <w:marRight w:val="0"/>
              <w:marTop w:val="0"/>
              <w:marBottom w:val="0"/>
              <w:divBdr>
                <w:top w:val="none" w:sz="0" w:space="0" w:color="auto"/>
                <w:left w:val="none" w:sz="0" w:space="0" w:color="auto"/>
                <w:bottom w:val="none" w:sz="0" w:space="0" w:color="auto"/>
                <w:right w:val="none" w:sz="0" w:space="0" w:color="auto"/>
              </w:divBdr>
            </w:div>
            <w:div w:id="1213149037">
              <w:marLeft w:val="0"/>
              <w:marRight w:val="0"/>
              <w:marTop w:val="0"/>
              <w:marBottom w:val="0"/>
              <w:divBdr>
                <w:top w:val="none" w:sz="0" w:space="0" w:color="auto"/>
                <w:left w:val="none" w:sz="0" w:space="0" w:color="auto"/>
                <w:bottom w:val="none" w:sz="0" w:space="0" w:color="auto"/>
                <w:right w:val="none" w:sz="0" w:space="0" w:color="auto"/>
              </w:divBdr>
            </w:div>
          </w:divsChild>
        </w:div>
        <w:div w:id="196048766">
          <w:marLeft w:val="0"/>
          <w:marRight w:val="0"/>
          <w:marTop w:val="0"/>
          <w:marBottom w:val="0"/>
          <w:divBdr>
            <w:top w:val="none" w:sz="0" w:space="0" w:color="auto"/>
            <w:left w:val="none" w:sz="0" w:space="0" w:color="auto"/>
            <w:bottom w:val="none" w:sz="0" w:space="0" w:color="auto"/>
            <w:right w:val="none" w:sz="0" w:space="0" w:color="auto"/>
          </w:divBdr>
          <w:divsChild>
            <w:div w:id="1928999093">
              <w:marLeft w:val="0"/>
              <w:marRight w:val="0"/>
              <w:marTop w:val="0"/>
              <w:marBottom w:val="0"/>
              <w:divBdr>
                <w:top w:val="none" w:sz="0" w:space="0" w:color="auto"/>
                <w:left w:val="none" w:sz="0" w:space="0" w:color="auto"/>
                <w:bottom w:val="none" w:sz="0" w:space="0" w:color="auto"/>
                <w:right w:val="none" w:sz="0" w:space="0" w:color="auto"/>
              </w:divBdr>
            </w:div>
            <w:div w:id="911240223">
              <w:marLeft w:val="0"/>
              <w:marRight w:val="0"/>
              <w:marTop w:val="0"/>
              <w:marBottom w:val="0"/>
              <w:divBdr>
                <w:top w:val="none" w:sz="0" w:space="0" w:color="auto"/>
                <w:left w:val="none" w:sz="0" w:space="0" w:color="auto"/>
                <w:bottom w:val="none" w:sz="0" w:space="0" w:color="auto"/>
                <w:right w:val="none" w:sz="0" w:space="0" w:color="auto"/>
              </w:divBdr>
            </w:div>
          </w:divsChild>
        </w:div>
        <w:div w:id="1089733246">
          <w:marLeft w:val="0"/>
          <w:marRight w:val="0"/>
          <w:marTop w:val="0"/>
          <w:marBottom w:val="0"/>
          <w:divBdr>
            <w:top w:val="none" w:sz="0" w:space="0" w:color="auto"/>
            <w:left w:val="none" w:sz="0" w:space="0" w:color="auto"/>
            <w:bottom w:val="none" w:sz="0" w:space="0" w:color="auto"/>
            <w:right w:val="none" w:sz="0" w:space="0" w:color="auto"/>
          </w:divBdr>
          <w:divsChild>
            <w:div w:id="909462216">
              <w:marLeft w:val="0"/>
              <w:marRight w:val="0"/>
              <w:marTop w:val="0"/>
              <w:marBottom w:val="0"/>
              <w:divBdr>
                <w:top w:val="none" w:sz="0" w:space="0" w:color="auto"/>
                <w:left w:val="none" w:sz="0" w:space="0" w:color="auto"/>
                <w:bottom w:val="none" w:sz="0" w:space="0" w:color="auto"/>
                <w:right w:val="none" w:sz="0" w:space="0" w:color="auto"/>
              </w:divBdr>
            </w:div>
            <w:div w:id="17101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1152">
      <w:bodyDiv w:val="1"/>
      <w:marLeft w:val="0"/>
      <w:marRight w:val="0"/>
      <w:marTop w:val="0"/>
      <w:marBottom w:val="0"/>
      <w:divBdr>
        <w:top w:val="none" w:sz="0" w:space="0" w:color="auto"/>
        <w:left w:val="none" w:sz="0" w:space="0" w:color="auto"/>
        <w:bottom w:val="none" w:sz="0" w:space="0" w:color="auto"/>
        <w:right w:val="none" w:sz="0" w:space="0" w:color="auto"/>
      </w:divBdr>
      <w:divsChild>
        <w:div w:id="1263536713">
          <w:marLeft w:val="0"/>
          <w:marRight w:val="0"/>
          <w:marTop w:val="0"/>
          <w:marBottom w:val="0"/>
          <w:divBdr>
            <w:top w:val="none" w:sz="0" w:space="0" w:color="auto"/>
            <w:left w:val="none" w:sz="0" w:space="0" w:color="auto"/>
            <w:bottom w:val="none" w:sz="0" w:space="0" w:color="auto"/>
            <w:right w:val="none" w:sz="0" w:space="0" w:color="auto"/>
          </w:divBdr>
          <w:divsChild>
            <w:div w:id="889457423">
              <w:marLeft w:val="0"/>
              <w:marRight w:val="0"/>
              <w:marTop w:val="0"/>
              <w:marBottom w:val="0"/>
              <w:divBdr>
                <w:top w:val="none" w:sz="0" w:space="0" w:color="auto"/>
                <w:left w:val="none" w:sz="0" w:space="0" w:color="auto"/>
                <w:bottom w:val="none" w:sz="0" w:space="0" w:color="auto"/>
                <w:right w:val="none" w:sz="0" w:space="0" w:color="auto"/>
              </w:divBdr>
            </w:div>
          </w:divsChild>
        </w:div>
        <w:div w:id="1934629510">
          <w:marLeft w:val="0"/>
          <w:marRight w:val="0"/>
          <w:marTop w:val="0"/>
          <w:marBottom w:val="0"/>
          <w:divBdr>
            <w:top w:val="none" w:sz="0" w:space="0" w:color="auto"/>
            <w:left w:val="none" w:sz="0" w:space="0" w:color="auto"/>
            <w:bottom w:val="none" w:sz="0" w:space="0" w:color="auto"/>
            <w:right w:val="none" w:sz="0" w:space="0" w:color="auto"/>
          </w:divBdr>
          <w:divsChild>
            <w:div w:id="362680535">
              <w:marLeft w:val="0"/>
              <w:marRight w:val="0"/>
              <w:marTop w:val="0"/>
              <w:marBottom w:val="0"/>
              <w:divBdr>
                <w:top w:val="none" w:sz="0" w:space="0" w:color="auto"/>
                <w:left w:val="none" w:sz="0" w:space="0" w:color="auto"/>
                <w:bottom w:val="none" w:sz="0" w:space="0" w:color="auto"/>
                <w:right w:val="none" w:sz="0" w:space="0" w:color="auto"/>
              </w:divBdr>
            </w:div>
            <w:div w:id="360671055">
              <w:marLeft w:val="0"/>
              <w:marRight w:val="0"/>
              <w:marTop w:val="0"/>
              <w:marBottom w:val="0"/>
              <w:divBdr>
                <w:top w:val="none" w:sz="0" w:space="0" w:color="auto"/>
                <w:left w:val="none" w:sz="0" w:space="0" w:color="auto"/>
                <w:bottom w:val="none" w:sz="0" w:space="0" w:color="auto"/>
                <w:right w:val="none" w:sz="0" w:space="0" w:color="auto"/>
              </w:divBdr>
            </w:div>
          </w:divsChild>
        </w:div>
        <w:div w:id="1851682016">
          <w:marLeft w:val="0"/>
          <w:marRight w:val="0"/>
          <w:marTop w:val="0"/>
          <w:marBottom w:val="0"/>
          <w:divBdr>
            <w:top w:val="none" w:sz="0" w:space="0" w:color="auto"/>
            <w:left w:val="none" w:sz="0" w:space="0" w:color="auto"/>
            <w:bottom w:val="none" w:sz="0" w:space="0" w:color="auto"/>
            <w:right w:val="none" w:sz="0" w:space="0" w:color="auto"/>
          </w:divBdr>
          <w:divsChild>
            <w:div w:id="624432035">
              <w:marLeft w:val="0"/>
              <w:marRight w:val="0"/>
              <w:marTop w:val="0"/>
              <w:marBottom w:val="0"/>
              <w:divBdr>
                <w:top w:val="none" w:sz="0" w:space="0" w:color="auto"/>
                <w:left w:val="none" w:sz="0" w:space="0" w:color="auto"/>
                <w:bottom w:val="none" w:sz="0" w:space="0" w:color="auto"/>
                <w:right w:val="none" w:sz="0" w:space="0" w:color="auto"/>
              </w:divBdr>
            </w:div>
            <w:div w:id="1682312005">
              <w:marLeft w:val="0"/>
              <w:marRight w:val="0"/>
              <w:marTop w:val="0"/>
              <w:marBottom w:val="0"/>
              <w:divBdr>
                <w:top w:val="none" w:sz="0" w:space="0" w:color="auto"/>
                <w:left w:val="none" w:sz="0" w:space="0" w:color="auto"/>
                <w:bottom w:val="none" w:sz="0" w:space="0" w:color="auto"/>
                <w:right w:val="none" w:sz="0" w:space="0" w:color="auto"/>
              </w:divBdr>
            </w:div>
          </w:divsChild>
        </w:div>
        <w:div w:id="521826986">
          <w:marLeft w:val="0"/>
          <w:marRight w:val="0"/>
          <w:marTop w:val="0"/>
          <w:marBottom w:val="0"/>
          <w:divBdr>
            <w:top w:val="none" w:sz="0" w:space="0" w:color="auto"/>
            <w:left w:val="none" w:sz="0" w:space="0" w:color="auto"/>
            <w:bottom w:val="none" w:sz="0" w:space="0" w:color="auto"/>
            <w:right w:val="none" w:sz="0" w:space="0" w:color="auto"/>
          </w:divBdr>
          <w:divsChild>
            <w:div w:id="1802647232">
              <w:marLeft w:val="0"/>
              <w:marRight w:val="0"/>
              <w:marTop w:val="0"/>
              <w:marBottom w:val="0"/>
              <w:divBdr>
                <w:top w:val="none" w:sz="0" w:space="0" w:color="auto"/>
                <w:left w:val="none" w:sz="0" w:space="0" w:color="auto"/>
                <w:bottom w:val="none" w:sz="0" w:space="0" w:color="auto"/>
                <w:right w:val="none" w:sz="0" w:space="0" w:color="auto"/>
              </w:divBdr>
            </w:div>
            <w:div w:id="1902906426">
              <w:marLeft w:val="0"/>
              <w:marRight w:val="0"/>
              <w:marTop w:val="0"/>
              <w:marBottom w:val="0"/>
              <w:divBdr>
                <w:top w:val="none" w:sz="0" w:space="0" w:color="auto"/>
                <w:left w:val="none" w:sz="0" w:space="0" w:color="auto"/>
                <w:bottom w:val="none" w:sz="0" w:space="0" w:color="auto"/>
                <w:right w:val="none" w:sz="0" w:space="0" w:color="auto"/>
              </w:divBdr>
            </w:div>
          </w:divsChild>
        </w:div>
        <w:div w:id="2017535367">
          <w:marLeft w:val="0"/>
          <w:marRight w:val="0"/>
          <w:marTop w:val="0"/>
          <w:marBottom w:val="0"/>
          <w:divBdr>
            <w:top w:val="none" w:sz="0" w:space="0" w:color="auto"/>
            <w:left w:val="none" w:sz="0" w:space="0" w:color="auto"/>
            <w:bottom w:val="none" w:sz="0" w:space="0" w:color="auto"/>
            <w:right w:val="none" w:sz="0" w:space="0" w:color="auto"/>
          </w:divBdr>
          <w:divsChild>
            <w:div w:id="182018221">
              <w:marLeft w:val="0"/>
              <w:marRight w:val="0"/>
              <w:marTop w:val="0"/>
              <w:marBottom w:val="0"/>
              <w:divBdr>
                <w:top w:val="none" w:sz="0" w:space="0" w:color="auto"/>
                <w:left w:val="none" w:sz="0" w:space="0" w:color="auto"/>
                <w:bottom w:val="none" w:sz="0" w:space="0" w:color="auto"/>
                <w:right w:val="none" w:sz="0" w:space="0" w:color="auto"/>
              </w:divBdr>
            </w:div>
            <w:div w:id="1717466447">
              <w:marLeft w:val="0"/>
              <w:marRight w:val="0"/>
              <w:marTop w:val="0"/>
              <w:marBottom w:val="0"/>
              <w:divBdr>
                <w:top w:val="none" w:sz="0" w:space="0" w:color="auto"/>
                <w:left w:val="none" w:sz="0" w:space="0" w:color="auto"/>
                <w:bottom w:val="none" w:sz="0" w:space="0" w:color="auto"/>
                <w:right w:val="none" w:sz="0" w:space="0" w:color="auto"/>
              </w:divBdr>
            </w:div>
          </w:divsChild>
        </w:div>
        <w:div w:id="492523857">
          <w:marLeft w:val="0"/>
          <w:marRight w:val="0"/>
          <w:marTop w:val="0"/>
          <w:marBottom w:val="0"/>
          <w:divBdr>
            <w:top w:val="none" w:sz="0" w:space="0" w:color="auto"/>
            <w:left w:val="none" w:sz="0" w:space="0" w:color="auto"/>
            <w:bottom w:val="none" w:sz="0" w:space="0" w:color="auto"/>
            <w:right w:val="none" w:sz="0" w:space="0" w:color="auto"/>
          </w:divBdr>
          <w:divsChild>
            <w:div w:id="827670448">
              <w:marLeft w:val="0"/>
              <w:marRight w:val="0"/>
              <w:marTop w:val="0"/>
              <w:marBottom w:val="0"/>
              <w:divBdr>
                <w:top w:val="none" w:sz="0" w:space="0" w:color="auto"/>
                <w:left w:val="none" w:sz="0" w:space="0" w:color="auto"/>
                <w:bottom w:val="none" w:sz="0" w:space="0" w:color="auto"/>
                <w:right w:val="none" w:sz="0" w:space="0" w:color="auto"/>
              </w:divBdr>
            </w:div>
            <w:div w:id="1852865896">
              <w:marLeft w:val="0"/>
              <w:marRight w:val="0"/>
              <w:marTop w:val="0"/>
              <w:marBottom w:val="0"/>
              <w:divBdr>
                <w:top w:val="none" w:sz="0" w:space="0" w:color="auto"/>
                <w:left w:val="none" w:sz="0" w:space="0" w:color="auto"/>
                <w:bottom w:val="none" w:sz="0" w:space="0" w:color="auto"/>
                <w:right w:val="none" w:sz="0" w:space="0" w:color="auto"/>
              </w:divBdr>
            </w:div>
          </w:divsChild>
        </w:div>
        <w:div w:id="237132873">
          <w:marLeft w:val="0"/>
          <w:marRight w:val="0"/>
          <w:marTop w:val="0"/>
          <w:marBottom w:val="0"/>
          <w:divBdr>
            <w:top w:val="none" w:sz="0" w:space="0" w:color="auto"/>
            <w:left w:val="none" w:sz="0" w:space="0" w:color="auto"/>
            <w:bottom w:val="none" w:sz="0" w:space="0" w:color="auto"/>
            <w:right w:val="none" w:sz="0" w:space="0" w:color="auto"/>
          </w:divBdr>
          <w:divsChild>
            <w:div w:id="926420949">
              <w:marLeft w:val="0"/>
              <w:marRight w:val="0"/>
              <w:marTop w:val="0"/>
              <w:marBottom w:val="0"/>
              <w:divBdr>
                <w:top w:val="none" w:sz="0" w:space="0" w:color="auto"/>
                <w:left w:val="none" w:sz="0" w:space="0" w:color="auto"/>
                <w:bottom w:val="none" w:sz="0" w:space="0" w:color="auto"/>
                <w:right w:val="none" w:sz="0" w:space="0" w:color="auto"/>
              </w:divBdr>
            </w:div>
            <w:div w:id="1671330848">
              <w:marLeft w:val="0"/>
              <w:marRight w:val="0"/>
              <w:marTop w:val="0"/>
              <w:marBottom w:val="0"/>
              <w:divBdr>
                <w:top w:val="none" w:sz="0" w:space="0" w:color="auto"/>
                <w:left w:val="none" w:sz="0" w:space="0" w:color="auto"/>
                <w:bottom w:val="none" w:sz="0" w:space="0" w:color="auto"/>
                <w:right w:val="none" w:sz="0" w:space="0" w:color="auto"/>
              </w:divBdr>
            </w:div>
          </w:divsChild>
        </w:div>
        <w:div w:id="867909986">
          <w:marLeft w:val="0"/>
          <w:marRight w:val="0"/>
          <w:marTop w:val="0"/>
          <w:marBottom w:val="0"/>
          <w:divBdr>
            <w:top w:val="none" w:sz="0" w:space="0" w:color="auto"/>
            <w:left w:val="none" w:sz="0" w:space="0" w:color="auto"/>
            <w:bottom w:val="none" w:sz="0" w:space="0" w:color="auto"/>
            <w:right w:val="none" w:sz="0" w:space="0" w:color="auto"/>
          </w:divBdr>
          <w:divsChild>
            <w:div w:id="95256551">
              <w:marLeft w:val="0"/>
              <w:marRight w:val="0"/>
              <w:marTop w:val="0"/>
              <w:marBottom w:val="0"/>
              <w:divBdr>
                <w:top w:val="none" w:sz="0" w:space="0" w:color="auto"/>
                <w:left w:val="none" w:sz="0" w:space="0" w:color="auto"/>
                <w:bottom w:val="none" w:sz="0" w:space="0" w:color="auto"/>
                <w:right w:val="none" w:sz="0" w:space="0" w:color="auto"/>
              </w:divBdr>
            </w:div>
            <w:div w:id="1809318440">
              <w:marLeft w:val="0"/>
              <w:marRight w:val="0"/>
              <w:marTop w:val="0"/>
              <w:marBottom w:val="0"/>
              <w:divBdr>
                <w:top w:val="none" w:sz="0" w:space="0" w:color="auto"/>
                <w:left w:val="none" w:sz="0" w:space="0" w:color="auto"/>
                <w:bottom w:val="none" w:sz="0" w:space="0" w:color="auto"/>
                <w:right w:val="none" w:sz="0" w:space="0" w:color="auto"/>
              </w:divBdr>
            </w:div>
          </w:divsChild>
        </w:div>
        <w:div w:id="1370184123">
          <w:marLeft w:val="0"/>
          <w:marRight w:val="0"/>
          <w:marTop w:val="0"/>
          <w:marBottom w:val="0"/>
          <w:divBdr>
            <w:top w:val="none" w:sz="0" w:space="0" w:color="auto"/>
            <w:left w:val="none" w:sz="0" w:space="0" w:color="auto"/>
            <w:bottom w:val="none" w:sz="0" w:space="0" w:color="auto"/>
            <w:right w:val="none" w:sz="0" w:space="0" w:color="auto"/>
          </w:divBdr>
          <w:divsChild>
            <w:div w:id="1569069515">
              <w:marLeft w:val="0"/>
              <w:marRight w:val="0"/>
              <w:marTop w:val="0"/>
              <w:marBottom w:val="0"/>
              <w:divBdr>
                <w:top w:val="none" w:sz="0" w:space="0" w:color="auto"/>
                <w:left w:val="none" w:sz="0" w:space="0" w:color="auto"/>
                <w:bottom w:val="none" w:sz="0" w:space="0" w:color="auto"/>
                <w:right w:val="none" w:sz="0" w:space="0" w:color="auto"/>
              </w:divBdr>
            </w:div>
            <w:div w:id="148598063">
              <w:marLeft w:val="0"/>
              <w:marRight w:val="0"/>
              <w:marTop w:val="0"/>
              <w:marBottom w:val="0"/>
              <w:divBdr>
                <w:top w:val="none" w:sz="0" w:space="0" w:color="auto"/>
                <w:left w:val="none" w:sz="0" w:space="0" w:color="auto"/>
                <w:bottom w:val="none" w:sz="0" w:space="0" w:color="auto"/>
                <w:right w:val="none" w:sz="0" w:space="0" w:color="auto"/>
              </w:divBdr>
            </w:div>
          </w:divsChild>
        </w:div>
        <w:div w:id="1436289483">
          <w:marLeft w:val="0"/>
          <w:marRight w:val="0"/>
          <w:marTop w:val="0"/>
          <w:marBottom w:val="0"/>
          <w:divBdr>
            <w:top w:val="none" w:sz="0" w:space="0" w:color="auto"/>
            <w:left w:val="none" w:sz="0" w:space="0" w:color="auto"/>
            <w:bottom w:val="none" w:sz="0" w:space="0" w:color="auto"/>
            <w:right w:val="none" w:sz="0" w:space="0" w:color="auto"/>
          </w:divBdr>
          <w:divsChild>
            <w:div w:id="126974075">
              <w:marLeft w:val="0"/>
              <w:marRight w:val="0"/>
              <w:marTop w:val="0"/>
              <w:marBottom w:val="0"/>
              <w:divBdr>
                <w:top w:val="none" w:sz="0" w:space="0" w:color="auto"/>
                <w:left w:val="none" w:sz="0" w:space="0" w:color="auto"/>
                <w:bottom w:val="none" w:sz="0" w:space="0" w:color="auto"/>
                <w:right w:val="none" w:sz="0" w:space="0" w:color="auto"/>
              </w:divBdr>
            </w:div>
            <w:div w:id="542912634">
              <w:marLeft w:val="0"/>
              <w:marRight w:val="0"/>
              <w:marTop w:val="0"/>
              <w:marBottom w:val="0"/>
              <w:divBdr>
                <w:top w:val="none" w:sz="0" w:space="0" w:color="auto"/>
                <w:left w:val="none" w:sz="0" w:space="0" w:color="auto"/>
                <w:bottom w:val="none" w:sz="0" w:space="0" w:color="auto"/>
                <w:right w:val="none" w:sz="0" w:space="0" w:color="auto"/>
              </w:divBdr>
            </w:div>
          </w:divsChild>
        </w:div>
        <w:div w:id="1203712435">
          <w:marLeft w:val="0"/>
          <w:marRight w:val="0"/>
          <w:marTop w:val="0"/>
          <w:marBottom w:val="0"/>
          <w:divBdr>
            <w:top w:val="none" w:sz="0" w:space="0" w:color="auto"/>
            <w:left w:val="none" w:sz="0" w:space="0" w:color="auto"/>
            <w:bottom w:val="none" w:sz="0" w:space="0" w:color="auto"/>
            <w:right w:val="none" w:sz="0" w:space="0" w:color="auto"/>
          </w:divBdr>
          <w:divsChild>
            <w:div w:id="766316113">
              <w:marLeft w:val="0"/>
              <w:marRight w:val="0"/>
              <w:marTop w:val="0"/>
              <w:marBottom w:val="0"/>
              <w:divBdr>
                <w:top w:val="none" w:sz="0" w:space="0" w:color="auto"/>
                <w:left w:val="none" w:sz="0" w:space="0" w:color="auto"/>
                <w:bottom w:val="none" w:sz="0" w:space="0" w:color="auto"/>
                <w:right w:val="none" w:sz="0" w:space="0" w:color="auto"/>
              </w:divBdr>
            </w:div>
            <w:div w:id="14779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5360">
      <w:bodyDiv w:val="1"/>
      <w:marLeft w:val="0"/>
      <w:marRight w:val="0"/>
      <w:marTop w:val="0"/>
      <w:marBottom w:val="0"/>
      <w:divBdr>
        <w:top w:val="none" w:sz="0" w:space="0" w:color="auto"/>
        <w:left w:val="none" w:sz="0" w:space="0" w:color="auto"/>
        <w:bottom w:val="none" w:sz="0" w:space="0" w:color="auto"/>
        <w:right w:val="none" w:sz="0" w:space="0" w:color="auto"/>
      </w:divBdr>
      <w:divsChild>
        <w:div w:id="1917549657">
          <w:marLeft w:val="0"/>
          <w:marRight w:val="0"/>
          <w:marTop w:val="0"/>
          <w:marBottom w:val="0"/>
          <w:divBdr>
            <w:top w:val="none" w:sz="0" w:space="0" w:color="auto"/>
            <w:left w:val="none" w:sz="0" w:space="0" w:color="auto"/>
            <w:bottom w:val="none" w:sz="0" w:space="0" w:color="auto"/>
            <w:right w:val="none" w:sz="0" w:space="0" w:color="auto"/>
          </w:divBdr>
          <w:divsChild>
            <w:div w:id="1647582807">
              <w:marLeft w:val="0"/>
              <w:marRight w:val="0"/>
              <w:marTop w:val="0"/>
              <w:marBottom w:val="0"/>
              <w:divBdr>
                <w:top w:val="none" w:sz="0" w:space="0" w:color="auto"/>
                <w:left w:val="none" w:sz="0" w:space="0" w:color="auto"/>
                <w:bottom w:val="none" w:sz="0" w:space="0" w:color="auto"/>
                <w:right w:val="none" w:sz="0" w:space="0" w:color="auto"/>
              </w:divBdr>
            </w:div>
          </w:divsChild>
        </w:div>
        <w:div w:id="1398625162">
          <w:marLeft w:val="0"/>
          <w:marRight w:val="0"/>
          <w:marTop w:val="0"/>
          <w:marBottom w:val="0"/>
          <w:divBdr>
            <w:top w:val="none" w:sz="0" w:space="0" w:color="auto"/>
            <w:left w:val="none" w:sz="0" w:space="0" w:color="auto"/>
            <w:bottom w:val="none" w:sz="0" w:space="0" w:color="auto"/>
            <w:right w:val="none" w:sz="0" w:space="0" w:color="auto"/>
          </w:divBdr>
          <w:divsChild>
            <w:div w:id="58331222">
              <w:marLeft w:val="0"/>
              <w:marRight w:val="0"/>
              <w:marTop w:val="0"/>
              <w:marBottom w:val="0"/>
              <w:divBdr>
                <w:top w:val="none" w:sz="0" w:space="0" w:color="auto"/>
                <w:left w:val="none" w:sz="0" w:space="0" w:color="auto"/>
                <w:bottom w:val="none" w:sz="0" w:space="0" w:color="auto"/>
                <w:right w:val="none" w:sz="0" w:space="0" w:color="auto"/>
              </w:divBdr>
            </w:div>
            <w:div w:id="11991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4242</Words>
  <Characters>24181</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Vall</dc:creator>
  <cp:keywords/>
  <dc:description/>
  <cp:lastModifiedBy>Juraj Vall</cp:lastModifiedBy>
  <cp:revision>33</cp:revision>
  <cp:lastPrinted>2016-12-30T07:35:00Z</cp:lastPrinted>
  <dcterms:created xsi:type="dcterms:W3CDTF">2016-05-02T07:34:00Z</dcterms:created>
  <dcterms:modified xsi:type="dcterms:W3CDTF">2017-08-23T06:31:00Z</dcterms:modified>
</cp:coreProperties>
</file>